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21B8A" w14:textId="4A4E880C" w:rsidR="004C53A8" w:rsidRDefault="00E54201" w:rsidP="005A400C">
      <w:pPr>
        <w:widowControl w:val="0"/>
        <w:spacing w:before="60" w:after="60"/>
        <w:rPr>
          <w:rFonts w:ascii="Titillium" w:hAnsi="Titillium"/>
          <w:b/>
          <w:sz w:val="36"/>
          <w:szCs w:val="36"/>
          <w:lang w:eastAsia="it-IT"/>
        </w:rPr>
      </w:pPr>
      <w:r>
        <w:rPr>
          <w:rFonts w:ascii="Titillium" w:hAnsi="Titillium"/>
          <w:b/>
          <w:sz w:val="36"/>
          <w:szCs w:val="36"/>
          <w:lang w:eastAsia="it-IT"/>
        </w:rPr>
        <w:t xml:space="preserve"> </w:t>
      </w:r>
    </w:p>
    <w:p w14:paraId="650D585B" w14:textId="77777777" w:rsidR="005A400C" w:rsidRDefault="005A400C" w:rsidP="005A400C">
      <w:pPr>
        <w:widowControl w:val="0"/>
        <w:spacing w:before="60" w:after="60"/>
        <w:rPr>
          <w:rFonts w:ascii="Titillium" w:hAnsi="Titillium"/>
          <w:b/>
          <w:sz w:val="36"/>
          <w:szCs w:val="36"/>
          <w:lang w:eastAsia="it-IT"/>
        </w:rPr>
      </w:pPr>
    </w:p>
    <w:p w14:paraId="779737CC" w14:textId="77777777" w:rsidR="00E568FF" w:rsidRDefault="00E568FF">
      <w:pPr>
        <w:widowControl w:val="0"/>
        <w:spacing w:line="23" w:lineRule="atLeast"/>
        <w:ind w:left="567"/>
        <w:rPr>
          <w:rFonts w:ascii="Titillium" w:hAnsi="Titillium"/>
          <w:b/>
          <w:szCs w:val="24"/>
          <w:lang w:eastAsia="it-IT"/>
        </w:rPr>
      </w:pPr>
    </w:p>
    <w:p w14:paraId="7F4495ED" w14:textId="77777777" w:rsidR="00765A7A" w:rsidRPr="00FC315E" w:rsidRDefault="00765A7A" w:rsidP="00765A7A">
      <w:pPr>
        <w:spacing w:before="60" w:after="60"/>
        <w:ind w:left="284" w:right="141"/>
        <w:jc w:val="center"/>
        <w:rPr>
          <w:b/>
          <w:sz w:val="36"/>
          <w:szCs w:val="36"/>
          <w:u w:val="single"/>
          <w:lang w:eastAsia="it-IT"/>
        </w:rPr>
      </w:pPr>
      <w:r w:rsidRPr="00FC315E">
        <w:rPr>
          <w:b/>
          <w:sz w:val="36"/>
          <w:szCs w:val="36"/>
          <w:u w:val="single"/>
          <w:lang w:eastAsia="it-IT"/>
        </w:rPr>
        <w:t>Disciplinare di gara</w:t>
      </w:r>
    </w:p>
    <w:p w14:paraId="6752E1ED" w14:textId="77777777" w:rsidR="00765A7A" w:rsidRPr="00FC315E" w:rsidRDefault="00765A7A" w:rsidP="00765A7A">
      <w:pPr>
        <w:spacing w:before="60" w:after="60"/>
        <w:ind w:left="284" w:right="141"/>
        <w:jc w:val="center"/>
        <w:rPr>
          <w:b/>
          <w:sz w:val="36"/>
          <w:szCs w:val="36"/>
          <w:lang w:eastAsia="it-IT"/>
        </w:rPr>
      </w:pPr>
    </w:p>
    <w:p w14:paraId="71B23921" w14:textId="77777777" w:rsidR="00765A7A" w:rsidRPr="00FC315E" w:rsidRDefault="00765A7A" w:rsidP="00765A7A">
      <w:pPr>
        <w:spacing w:before="60" w:after="60"/>
        <w:ind w:left="284" w:right="141"/>
        <w:jc w:val="center"/>
        <w:rPr>
          <w:b/>
          <w:sz w:val="36"/>
          <w:szCs w:val="36"/>
          <w:lang w:eastAsia="it-IT"/>
        </w:rPr>
      </w:pPr>
    </w:p>
    <w:p w14:paraId="5D46A6BD" w14:textId="3EC37E49" w:rsidR="00765A7A" w:rsidRPr="009B5D79" w:rsidRDefault="00EA7BCF" w:rsidP="001B1CD8">
      <w:pPr>
        <w:spacing w:before="60" w:after="60"/>
        <w:ind w:left="-142" w:right="293"/>
        <w:rPr>
          <w:b/>
          <w:sz w:val="36"/>
          <w:szCs w:val="36"/>
          <w:lang w:eastAsia="it-IT"/>
        </w:rPr>
      </w:pPr>
      <w:bookmarkStart w:id="0" w:name="_Hlk109912687"/>
      <w:r w:rsidRPr="00BA4A1A">
        <w:rPr>
          <w:b/>
          <w:sz w:val="36"/>
          <w:szCs w:val="36"/>
          <w:lang w:eastAsia="it-IT"/>
        </w:rPr>
        <w:t>PROCEDURA APERTA</w:t>
      </w:r>
      <w:r w:rsidR="008663BC" w:rsidRPr="00BA4A1A">
        <w:rPr>
          <w:b/>
          <w:sz w:val="36"/>
          <w:szCs w:val="36"/>
          <w:lang w:eastAsia="it-IT"/>
        </w:rPr>
        <w:t xml:space="preserve"> ACCELERATA</w:t>
      </w:r>
      <w:r w:rsidRPr="00BA4A1A">
        <w:rPr>
          <w:b/>
          <w:sz w:val="36"/>
          <w:szCs w:val="36"/>
          <w:lang w:eastAsia="it-IT"/>
        </w:rPr>
        <w:t xml:space="preserve"> EX ART. 71 D. LGS. 36/2023 PER L’AFFIDAMENTO </w:t>
      </w:r>
      <w:r w:rsidR="001B1CD8">
        <w:rPr>
          <w:b/>
          <w:sz w:val="36"/>
          <w:szCs w:val="36"/>
          <w:lang w:eastAsia="it-IT"/>
        </w:rPr>
        <w:t xml:space="preserve">DEL </w:t>
      </w:r>
      <w:r w:rsidR="001B1CD8" w:rsidRPr="001B1CD8">
        <w:rPr>
          <w:b/>
          <w:sz w:val="36"/>
          <w:szCs w:val="36"/>
          <w:lang w:eastAsia="it-IT"/>
        </w:rPr>
        <w:t>SERVIZIO DI GESTIONE DELL’ASILO NIDO INTEGRATO “IL GIARDINO FIORITO”</w:t>
      </w:r>
      <w:r w:rsidR="001B1CD8">
        <w:rPr>
          <w:b/>
          <w:sz w:val="36"/>
          <w:szCs w:val="36"/>
          <w:lang w:eastAsia="it-IT"/>
        </w:rPr>
        <w:t xml:space="preserve"> DEL COMUNE DI CASALEONE (VR) </w:t>
      </w:r>
      <w:r w:rsidR="001B1CD8" w:rsidRPr="001B1CD8">
        <w:rPr>
          <w:b/>
          <w:sz w:val="36"/>
          <w:szCs w:val="36"/>
          <w:lang w:eastAsia="it-IT"/>
        </w:rPr>
        <w:t>PERIODO DAL 01.09.2026 AL 31.07.2028</w:t>
      </w:r>
    </w:p>
    <w:bookmarkEnd w:id="0"/>
    <w:p w14:paraId="0F388B4B" w14:textId="77777777" w:rsidR="006828BC" w:rsidRDefault="006828BC" w:rsidP="00804D82">
      <w:pPr>
        <w:widowControl w:val="0"/>
        <w:spacing w:before="60" w:after="60"/>
        <w:jc w:val="left"/>
      </w:pPr>
    </w:p>
    <w:p w14:paraId="66AD0751" w14:textId="77777777" w:rsidR="006828BC" w:rsidRDefault="006828BC" w:rsidP="00804D82">
      <w:pPr>
        <w:widowControl w:val="0"/>
        <w:spacing w:before="60" w:after="60"/>
        <w:jc w:val="left"/>
      </w:pPr>
    </w:p>
    <w:tbl>
      <w:tblPr>
        <w:tblStyle w:val="Grigliatabella"/>
        <w:tblW w:w="0" w:type="auto"/>
        <w:tblInd w:w="-147" w:type="dxa"/>
        <w:tblLook w:val="04A0" w:firstRow="1" w:lastRow="0" w:firstColumn="1" w:lastColumn="0" w:noHBand="0" w:noVBand="1"/>
      </w:tblPr>
      <w:tblGrid>
        <w:gridCol w:w="9361"/>
      </w:tblGrid>
      <w:tr w:rsidR="006828BC" w14:paraId="31DFE044" w14:textId="77777777" w:rsidTr="006828BC">
        <w:trPr>
          <w:trHeight w:val="1020"/>
        </w:trPr>
        <w:tc>
          <w:tcPr>
            <w:tcW w:w="9361" w:type="dxa"/>
            <w:vAlign w:val="center"/>
          </w:tcPr>
          <w:p w14:paraId="4AB58C9B" w14:textId="5913AC2C" w:rsidR="006828BC" w:rsidRPr="006828BC" w:rsidRDefault="006828BC" w:rsidP="006828BC">
            <w:pPr>
              <w:widowControl w:val="0"/>
              <w:spacing w:before="60" w:after="60"/>
              <w:jc w:val="left"/>
              <w:rPr>
                <w:b/>
                <w:bCs/>
              </w:rPr>
            </w:pPr>
            <w:r w:rsidRPr="001B1CD8">
              <w:rPr>
                <w:b/>
                <w:bCs/>
                <w:highlight w:val="yellow"/>
              </w:rPr>
              <w:t xml:space="preserve">CIG: </w:t>
            </w:r>
            <w:r w:rsidR="001B1CD8" w:rsidRPr="001B1CD8">
              <w:rPr>
                <w:b/>
                <w:bCs/>
                <w:iCs/>
                <w:highlight w:val="yellow"/>
              </w:rPr>
              <w:t>_________</w:t>
            </w:r>
          </w:p>
        </w:tc>
      </w:tr>
    </w:tbl>
    <w:p w14:paraId="7C76A360" w14:textId="07446A41" w:rsidR="004C53A8" w:rsidRDefault="00870286" w:rsidP="00804D82">
      <w:pPr>
        <w:widowControl w:val="0"/>
        <w:spacing w:before="60" w:after="60"/>
        <w:jc w:val="left"/>
        <w:rPr>
          <w:rFonts w:ascii="Titillium" w:hAnsi="Titillium"/>
          <w:b/>
          <w:w w:val="66"/>
          <w:szCs w:val="24"/>
          <w:lang w:eastAsia="it-IT"/>
        </w:rPr>
      </w:pPr>
      <w:r>
        <w:br w:type="page"/>
      </w:r>
    </w:p>
    <w:sdt>
      <w:sdtPr>
        <w:rPr>
          <w:b/>
          <w:bCs w:val="0"/>
          <w:smallCaps/>
        </w:rPr>
        <w:id w:val="150880778"/>
        <w:docPartObj>
          <w:docPartGallery w:val="Table of Contents"/>
          <w:docPartUnique/>
        </w:docPartObj>
      </w:sdtPr>
      <w:sdtEndPr>
        <w:rPr>
          <w:b w:val="0"/>
        </w:rPr>
      </w:sdtEndPr>
      <w:sdtContent>
        <w:p w14:paraId="1AD88942" w14:textId="06BA5643" w:rsidR="00277AD7" w:rsidRDefault="00CA2580">
          <w:pPr>
            <w:pStyle w:val="Sommario1"/>
            <w:rPr>
              <w:rFonts w:asciiTheme="minorHAnsi" w:eastAsiaTheme="minorEastAsia" w:hAnsiTheme="minorHAnsi" w:cstheme="minorBidi"/>
              <w:bCs w:val="0"/>
              <w:noProof/>
              <w:kern w:val="2"/>
              <w:sz w:val="24"/>
              <w:szCs w:val="24"/>
              <w:lang w:eastAsia="it-IT"/>
              <w14:ligatures w14:val="standardContextual"/>
            </w:rPr>
          </w:pPr>
          <w:r>
            <w:rPr>
              <w:b/>
              <w:sz w:val="22"/>
            </w:rPr>
            <w:fldChar w:fldCharType="begin"/>
          </w:r>
          <w:r w:rsidR="00870286">
            <w:rPr>
              <w:rStyle w:val="Saltoaindice"/>
              <w:rFonts w:ascii="Titillium" w:hAnsi="Titillium"/>
            </w:rPr>
            <w:instrText>TOC \o "1-3" \h</w:instrText>
          </w:r>
          <w:r>
            <w:rPr>
              <w:rStyle w:val="Saltoaindice"/>
              <w:rFonts w:ascii="Titillium" w:hAnsi="Titillium"/>
              <w:b/>
              <w:sz w:val="22"/>
            </w:rPr>
            <w:fldChar w:fldCharType="separate"/>
          </w:r>
          <w:hyperlink w:anchor="_Toc230699795" w:history="1">
            <w:r w:rsidR="00277AD7" w:rsidRPr="00AE5741">
              <w:rPr>
                <w:rStyle w:val="Collegamentoipertestuale"/>
                <w:noProof/>
              </w:rPr>
              <w:t>DISCIPLINARE DI GARA</w:t>
            </w:r>
            <w:r w:rsidR="00277AD7">
              <w:rPr>
                <w:noProof/>
              </w:rPr>
              <w:tab/>
            </w:r>
            <w:r w:rsidR="00277AD7">
              <w:rPr>
                <w:noProof/>
              </w:rPr>
              <w:fldChar w:fldCharType="begin"/>
            </w:r>
            <w:r w:rsidR="00277AD7">
              <w:rPr>
                <w:noProof/>
              </w:rPr>
              <w:instrText xml:space="preserve"> PAGEREF _Toc230699795 \h </w:instrText>
            </w:r>
            <w:r w:rsidR="00277AD7">
              <w:rPr>
                <w:noProof/>
              </w:rPr>
            </w:r>
            <w:r w:rsidR="00277AD7">
              <w:rPr>
                <w:noProof/>
              </w:rPr>
              <w:fldChar w:fldCharType="separate"/>
            </w:r>
            <w:r w:rsidR="00277AD7">
              <w:rPr>
                <w:noProof/>
              </w:rPr>
              <w:t>4</w:t>
            </w:r>
            <w:r w:rsidR="00277AD7">
              <w:rPr>
                <w:noProof/>
              </w:rPr>
              <w:fldChar w:fldCharType="end"/>
            </w:r>
          </w:hyperlink>
        </w:p>
        <w:p w14:paraId="00165F27" w14:textId="54CCE3AB"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796" w:history="1">
            <w:r w:rsidRPr="00AE5741">
              <w:rPr>
                <w:rStyle w:val="Collegamentoipertestuale"/>
                <w:noProof/>
              </w:rPr>
              <w:t>1.</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PREMESSE</w:t>
            </w:r>
            <w:r>
              <w:rPr>
                <w:noProof/>
              </w:rPr>
              <w:tab/>
            </w:r>
            <w:r>
              <w:rPr>
                <w:noProof/>
              </w:rPr>
              <w:fldChar w:fldCharType="begin"/>
            </w:r>
            <w:r>
              <w:rPr>
                <w:noProof/>
              </w:rPr>
              <w:instrText xml:space="preserve"> PAGEREF _Toc230699796 \h </w:instrText>
            </w:r>
            <w:r>
              <w:rPr>
                <w:noProof/>
              </w:rPr>
            </w:r>
            <w:r>
              <w:rPr>
                <w:noProof/>
              </w:rPr>
              <w:fldChar w:fldCharType="separate"/>
            </w:r>
            <w:r>
              <w:rPr>
                <w:noProof/>
              </w:rPr>
              <w:t>4</w:t>
            </w:r>
            <w:r>
              <w:rPr>
                <w:noProof/>
              </w:rPr>
              <w:fldChar w:fldCharType="end"/>
            </w:r>
          </w:hyperlink>
        </w:p>
        <w:p w14:paraId="754D1B27" w14:textId="648E13EA"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797" w:history="1">
            <w:r w:rsidRPr="00AE5741">
              <w:rPr>
                <w:rStyle w:val="Collegamentoipertestuale"/>
                <w:noProof/>
              </w:rPr>
              <w:t>2.</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DOCUMENTAZIONE DI GARA, timing, CHIARIMENTI E COMUNICAZIONI</w:t>
            </w:r>
            <w:r>
              <w:rPr>
                <w:noProof/>
              </w:rPr>
              <w:tab/>
            </w:r>
            <w:r>
              <w:rPr>
                <w:noProof/>
              </w:rPr>
              <w:fldChar w:fldCharType="begin"/>
            </w:r>
            <w:r>
              <w:rPr>
                <w:noProof/>
              </w:rPr>
              <w:instrText xml:space="preserve"> PAGEREF _Toc230699797 \h </w:instrText>
            </w:r>
            <w:r>
              <w:rPr>
                <w:noProof/>
              </w:rPr>
            </w:r>
            <w:r>
              <w:rPr>
                <w:noProof/>
              </w:rPr>
              <w:fldChar w:fldCharType="separate"/>
            </w:r>
            <w:r>
              <w:rPr>
                <w:noProof/>
              </w:rPr>
              <w:t>10</w:t>
            </w:r>
            <w:r>
              <w:rPr>
                <w:noProof/>
              </w:rPr>
              <w:fldChar w:fldCharType="end"/>
            </w:r>
          </w:hyperlink>
        </w:p>
        <w:p w14:paraId="2A17AC05" w14:textId="213511D8"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798" w:history="1">
            <w:r w:rsidRPr="00AE5741">
              <w:rPr>
                <w:rStyle w:val="Collegamentoipertestuale"/>
                <w:noProof/>
              </w:rPr>
              <w:t>2.1</w:t>
            </w:r>
            <w:r>
              <w:rPr>
                <w:rFonts w:asciiTheme="minorHAnsi" w:eastAsiaTheme="minorEastAsia" w:hAnsiTheme="minorHAnsi" w:cstheme="minorBidi"/>
                <w:iCs w:val="0"/>
                <w:noProof/>
                <w:kern w:val="2"/>
                <w:sz w:val="24"/>
                <w:szCs w:val="24"/>
                <w:lang w:eastAsia="it-IT"/>
                <w14:ligatures w14:val="standardContextual"/>
              </w:rPr>
              <w:tab/>
            </w:r>
            <w:r w:rsidRPr="00AE5741">
              <w:rPr>
                <w:rStyle w:val="Collegamentoipertestuale"/>
                <w:noProof/>
              </w:rPr>
              <w:t>DOCUMENTI DI GARA</w:t>
            </w:r>
            <w:r>
              <w:rPr>
                <w:noProof/>
              </w:rPr>
              <w:tab/>
            </w:r>
            <w:r>
              <w:rPr>
                <w:noProof/>
              </w:rPr>
              <w:fldChar w:fldCharType="begin"/>
            </w:r>
            <w:r>
              <w:rPr>
                <w:noProof/>
              </w:rPr>
              <w:instrText xml:space="preserve"> PAGEREF _Toc230699798 \h </w:instrText>
            </w:r>
            <w:r>
              <w:rPr>
                <w:noProof/>
              </w:rPr>
            </w:r>
            <w:r>
              <w:rPr>
                <w:noProof/>
              </w:rPr>
              <w:fldChar w:fldCharType="separate"/>
            </w:r>
            <w:r>
              <w:rPr>
                <w:noProof/>
              </w:rPr>
              <w:t>10</w:t>
            </w:r>
            <w:r>
              <w:rPr>
                <w:noProof/>
              </w:rPr>
              <w:fldChar w:fldCharType="end"/>
            </w:r>
          </w:hyperlink>
        </w:p>
        <w:p w14:paraId="692EFEE0" w14:textId="1E8C2AB4"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799" w:history="1">
            <w:r w:rsidRPr="00AE5741">
              <w:rPr>
                <w:rStyle w:val="Collegamentoipertestuale"/>
                <w:noProof/>
              </w:rPr>
              <w:t>2.2 TIMING di gara</w:t>
            </w:r>
            <w:r>
              <w:rPr>
                <w:noProof/>
              </w:rPr>
              <w:tab/>
            </w:r>
            <w:r>
              <w:rPr>
                <w:noProof/>
              </w:rPr>
              <w:fldChar w:fldCharType="begin"/>
            </w:r>
            <w:r>
              <w:rPr>
                <w:noProof/>
              </w:rPr>
              <w:instrText xml:space="preserve"> PAGEREF _Toc230699799 \h </w:instrText>
            </w:r>
            <w:r>
              <w:rPr>
                <w:noProof/>
              </w:rPr>
            </w:r>
            <w:r>
              <w:rPr>
                <w:noProof/>
              </w:rPr>
              <w:fldChar w:fldCharType="separate"/>
            </w:r>
            <w:r>
              <w:rPr>
                <w:noProof/>
              </w:rPr>
              <w:t>11</w:t>
            </w:r>
            <w:r>
              <w:rPr>
                <w:noProof/>
              </w:rPr>
              <w:fldChar w:fldCharType="end"/>
            </w:r>
          </w:hyperlink>
        </w:p>
        <w:p w14:paraId="4AF4C705" w14:textId="2B61F2F9"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00" w:history="1">
            <w:r w:rsidRPr="00AE5741">
              <w:rPr>
                <w:rStyle w:val="Collegamentoipertestuale"/>
                <w:noProof/>
              </w:rPr>
              <w:t>2.2</w:t>
            </w:r>
            <w:r>
              <w:rPr>
                <w:rFonts w:asciiTheme="minorHAnsi" w:eastAsiaTheme="minorEastAsia" w:hAnsiTheme="minorHAnsi" w:cstheme="minorBidi"/>
                <w:iCs w:val="0"/>
                <w:noProof/>
                <w:kern w:val="2"/>
                <w:sz w:val="24"/>
                <w:szCs w:val="24"/>
                <w:lang w:eastAsia="it-IT"/>
                <w14:ligatures w14:val="standardContextual"/>
              </w:rPr>
              <w:tab/>
            </w:r>
            <w:r w:rsidRPr="00AE5741">
              <w:rPr>
                <w:rStyle w:val="Collegamentoipertestuale"/>
                <w:noProof/>
              </w:rPr>
              <w:t>Chiarimenti</w:t>
            </w:r>
            <w:r>
              <w:rPr>
                <w:noProof/>
              </w:rPr>
              <w:tab/>
            </w:r>
            <w:r>
              <w:rPr>
                <w:noProof/>
              </w:rPr>
              <w:fldChar w:fldCharType="begin"/>
            </w:r>
            <w:r>
              <w:rPr>
                <w:noProof/>
              </w:rPr>
              <w:instrText xml:space="preserve"> PAGEREF _Toc230699800 \h </w:instrText>
            </w:r>
            <w:r>
              <w:rPr>
                <w:noProof/>
              </w:rPr>
            </w:r>
            <w:r>
              <w:rPr>
                <w:noProof/>
              </w:rPr>
              <w:fldChar w:fldCharType="separate"/>
            </w:r>
            <w:r>
              <w:rPr>
                <w:noProof/>
              </w:rPr>
              <w:t>11</w:t>
            </w:r>
            <w:r>
              <w:rPr>
                <w:noProof/>
              </w:rPr>
              <w:fldChar w:fldCharType="end"/>
            </w:r>
          </w:hyperlink>
        </w:p>
        <w:p w14:paraId="2B83D705" w14:textId="5BBCD4AE"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01" w:history="1">
            <w:r w:rsidRPr="00AE5741">
              <w:rPr>
                <w:rStyle w:val="Collegamentoipertestuale"/>
                <w:noProof/>
              </w:rPr>
              <w:t>2.4 Comunicazioni</w:t>
            </w:r>
            <w:r>
              <w:rPr>
                <w:noProof/>
              </w:rPr>
              <w:tab/>
            </w:r>
            <w:r>
              <w:rPr>
                <w:noProof/>
              </w:rPr>
              <w:fldChar w:fldCharType="begin"/>
            </w:r>
            <w:r>
              <w:rPr>
                <w:noProof/>
              </w:rPr>
              <w:instrText xml:space="preserve"> PAGEREF _Toc230699801 \h </w:instrText>
            </w:r>
            <w:r>
              <w:rPr>
                <w:noProof/>
              </w:rPr>
            </w:r>
            <w:r>
              <w:rPr>
                <w:noProof/>
              </w:rPr>
              <w:fldChar w:fldCharType="separate"/>
            </w:r>
            <w:r>
              <w:rPr>
                <w:noProof/>
              </w:rPr>
              <w:t>12</w:t>
            </w:r>
            <w:r>
              <w:rPr>
                <w:noProof/>
              </w:rPr>
              <w:fldChar w:fldCharType="end"/>
            </w:r>
          </w:hyperlink>
        </w:p>
        <w:p w14:paraId="7BDCAA3D" w14:textId="5D7A569F"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02" w:history="1">
            <w:r w:rsidRPr="00AE5741">
              <w:rPr>
                <w:rStyle w:val="Collegamentoipertestuale"/>
                <w:noProof/>
              </w:rPr>
              <w:t>3. OGGETTO DELL’APPALTO, IMPORTO E SUDDIVISIONE IN LOTTI</w:t>
            </w:r>
            <w:r>
              <w:rPr>
                <w:noProof/>
              </w:rPr>
              <w:tab/>
            </w:r>
            <w:r>
              <w:rPr>
                <w:noProof/>
              </w:rPr>
              <w:fldChar w:fldCharType="begin"/>
            </w:r>
            <w:r>
              <w:rPr>
                <w:noProof/>
              </w:rPr>
              <w:instrText xml:space="preserve"> PAGEREF _Toc230699802 \h </w:instrText>
            </w:r>
            <w:r>
              <w:rPr>
                <w:noProof/>
              </w:rPr>
            </w:r>
            <w:r>
              <w:rPr>
                <w:noProof/>
              </w:rPr>
              <w:fldChar w:fldCharType="separate"/>
            </w:r>
            <w:r>
              <w:rPr>
                <w:noProof/>
              </w:rPr>
              <w:t>13</w:t>
            </w:r>
            <w:r>
              <w:rPr>
                <w:noProof/>
              </w:rPr>
              <w:fldChar w:fldCharType="end"/>
            </w:r>
          </w:hyperlink>
        </w:p>
        <w:p w14:paraId="5B7BD4AE" w14:textId="4E05D2B2"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03" w:history="1">
            <w:r w:rsidRPr="00AE5741">
              <w:rPr>
                <w:rStyle w:val="Collegamentoipertestuale"/>
                <w:noProof/>
              </w:rPr>
              <w:t>4.</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DURATA DELL’APPALTO, OPZIONI E RINNOVI</w:t>
            </w:r>
            <w:r>
              <w:rPr>
                <w:noProof/>
              </w:rPr>
              <w:tab/>
            </w:r>
            <w:r>
              <w:rPr>
                <w:noProof/>
              </w:rPr>
              <w:fldChar w:fldCharType="begin"/>
            </w:r>
            <w:r>
              <w:rPr>
                <w:noProof/>
              </w:rPr>
              <w:instrText xml:space="preserve"> PAGEREF _Toc230699803 \h </w:instrText>
            </w:r>
            <w:r>
              <w:rPr>
                <w:noProof/>
              </w:rPr>
            </w:r>
            <w:r>
              <w:rPr>
                <w:noProof/>
              </w:rPr>
              <w:fldChar w:fldCharType="separate"/>
            </w:r>
            <w:r>
              <w:rPr>
                <w:noProof/>
              </w:rPr>
              <w:t>15</w:t>
            </w:r>
            <w:r>
              <w:rPr>
                <w:noProof/>
              </w:rPr>
              <w:fldChar w:fldCharType="end"/>
            </w:r>
          </w:hyperlink>
        </w:p>
        <w:p w14:paraId="389AEE0E" w14:textId="15FE13E1"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04" w:history="1">
            <w:r w:rsidRPr="00AE5741">
              <w:rPr>
                <w:rStyle w:val="Collegamentoipertestuale"/>
                <w:noProof/>
              </w:rPr>
              <w:t>4.1 Durata</w:t>
            </w:r>
            <w:r>
              <w:rPr>
                <w:noProof/>
              </w:rPr>
              <w:tab/>
            </w:r>
            <w:r>
              <w:rPr>
                <w:noProof/>
              </w:rPr>
              <w:fldChar w:fldCharType="begin"/>
            </w:r>
            <w:r>
              <w:rPr>
                <w:noProof/>
              </w:rPr>
              <w:instrText xml:space="preserve"> PAGEREF _Toc230699804 \h </w:instrText>
            </w:r>
            <w:r>
              <w:rPr>
                <w:noProof/>
              </w:rPr>
            </w:r>
            <w:r>
              <w:rPr>
                <w:noProof/>
              </w:rPr>
              <w:fldChar w:fldCharType="separate"/>
            </w:r>
            <w:r>
              <w:rPr>
                <w:noProof/>
              </w:rPr>
              <w:t>15</w:t>
            </w:r>
            <w:r>
              <w:rPr>
                <w:noProof/>
              </w:rPr>
              <w:fldChar w:fldCharType="end"/>
            </w:r>
          </w:hyperlink>
        </w:p>
        <w:p w14:paraId="2AAB5692" w14:textId="657D0C76"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05" w:history="1">
            <w:r w:rsidRPr="00AE5741">
              <w:rPr>
                <w:rStyle w:val="Collegamentoipertestuale"/>
                <w:noProof/>
              </w:rPr>
              <w:t>5.</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SOGGETTI AMMESSI IN FORMA SINGOLA E ASSOCIATA E CONDIZIONI DI PARTECIPAZIONE</w:t>
            </w:r>
            <w:r>
              <w:rPr>
                <w:noProof/>
              </w:rPr>
              <w:tab/>
            </w:r>
            <w:r>
              <w:rPr>
                <w:noProof/>
              </w:rPr>
              <w:fldChar w:fldCharType="begin"/>
            </w:r>
            <w:r>
              <w:rPr>
                <w:noProof/>
              </w:rPr>
              <w:instrText xml:space="preserve"> PAGEREF _Toc230699805 \h </w:instrText>
            </w:r>
            <w:r>
              <w:rPr>
                <w:noProof/>
              </w:rPr>
            </w:r>
            <w:r>
              <w:rPr>
                <w:noProof/>
              </w:rPr>
              <w:fldChar w:fldCharType="separate"/>
            </w:r>
            <w:r>
              <w:rPr>
                <w:noProof/>
              </w:rPr>
              <w:t>17</w:t>
            </w:r>
            <w:r>
              <w:rPr>
                <w:noProof/>
              </w:rPr>
              <w:fldChar w:fldCharType="end"/>
            </w:r>
          </w:hyperlink>
        </w:p>
        <w:p w14:paraId="0A24DD75" w14:textId="72A7C35B"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06" w:history="1">
            <w:r w:rsidRPr="00AE5741">
              <w:rPr>
                <w:rStyle w:val="Collegamentoipertestuale"/>
                <w:noProof/>
              </w:rPr>
              <w:t>6.</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REQUISITI GENERALI E ALTRE CAUSE DI ESCLUSIONE</w:t>
            </w:r>
            <w:r>
              <w:rPr>
                <w:noProof/>
              </w:rPr>
              <w:tab/>
            </w:r>
            <w:r>
              <w:rPr>
                <w:noProof/>
              </w:rPr>
              <w:fldChar w:fldCharType="begin"/>
            </w:r>
            <w:r>
              <w:rPr>
                <w:noProof/>
              </w:rPr>
              <w:instrText xml:space="preserve"> PAGEREF _Toc230699806 \h </w:instrText>
            </w:r>
            <w:r>
              <w:rPr>
                <w:noProof/>
              </w:rPr>
            </w:r>
            <w:r>
              <w:rPr>
                <w:noProof/>
              </w:rPr>
              <w:fldChar w:fldCharType="separate"/>
            </w:r>
            <w:r>
              <w:rPr>
                <w:noProof/>
              </w:rPr>
              <w:t>19</w:t>
            </w:r>
            <w:r>
              <w:rPr>
                <w:noProof/>
              </w:rPr>
              <w:fldChar w:fldCharType="end"/>
            </w:r>
          </w:hyperlink>
        </w:p>
        <w:p w14:paraId="435090BE" w14:textId="41721E74"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07" w:history="1">
            <w:r w:rsidRPr="00AE5741">
              <w:rPr>
                <w:rStyle w:val="Collegamentoipertestuale"/>
                <w:noProof/>
              </w:rPr>
              <w:t>7.</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REQUISITI DI ORDINE SPECIALE E MEZZI DI PROVA</w:t>
            </w:r>
            <w:r>
              <w:rPr>
                <w:noProof/>
              </w:rPr>
              <w:tab/>
            </w:r>
            <w:r>
              <w:rPr>
                <w:noProof/>
              </w:rPr>
              <w:fldChar w:fldCharType="begin"/>
            </w:r>
            <w:r>
              <w:rPr>
                <w:noProof/>
              </w:rPr>
              <w:instrText xml:space="preserve"> PAGEREF _Toc230699807 \h </w:instrText>
            </w:r>
            <w:r>
              <w:rPr>
                <w:noProof/>
              </w:rPr>
            </w:r>
            <w:r>
              <w:rPr>
                <w:noProof/>
              </w:rPr>
              <w:fldChar w:fldCharType="separate"/>
            </w:r>
            <w:r>
              <w:rPr>
                <w:noProof/>
              </w:rPr>
              <w:t>21</w:t>
            </w:r>
            <w:r>
              <w:rPr>
                <w:noProof/>
              </w:rPr>
              <w:fldChar w:fldCharType="end"/>
            </w:r>
          </w:hyperlink>
        </w:p>
        <w:p w14:paraId="04CDAE8E" w14:textId="78AC34F6"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08" w:history="1">
            <w:r w:rsidRPr="00AE5741">
              <w:rPr>
                <w:rStyle w:val="Collegamentoipertestuale"/>
                <w:noProof/>
              </w:rPr>
              <w:t>7.1 Requisiti di idoneità PROFESSIONALE</w:t>
            </w:r>
            <w:r>
              <w:rPr>
                <w:noProof/>
              </w:rPr>
              <w:tab/>
            </w:r>
            <w:r>
              <w:rPr>
                <w:noProof/>
              </w:rPr>
              <w:fldChar w:fldCharType="begin"/>
            </w:r>
            <w:r>
              <w:rPr>
                <w:noProof/>
              </w:rPr>
              <w:instrText xml:space="preserve"> PAGEREF _Toc230699808 \h </w:instrText>
            </w:r>
            <w:r>
              <w:rPr>
                <w:noProof/>
              </w:rPr>
            </w:r>
            <w:r>
              <w:rPr>
                <w:noProof/>
              </w:rPr>
              <w:fldChar w:fldCharType="separate"/>
            </w:r>
            <w:r>
              <w:rPr>
                <w:noProof/>
              </w:rPr>
              <w:t>21</w:t>
            </w:r>
            <w:r>
              <w:rPr>
                <w:noProof/>
              </w:rPr>
              <w:fldChar w:fldCharType="end"/>
            </w:r>
          </w:hyperlink>
        </w:p>
        <w:p w14:paraId="61AE35C8" w14:textId="1081718C"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09" w:history="1">
            <w:r w:rsidRPr="00AE5741">
              <w:rPr>
                <w:rStyle w:val="Collegamentoipertestuale"/>
                <w:noProof/>
              </w:rPr>
              <w:t>7.2</w:t>
            </w:r>
            <w:r>
              <w:rPr>
                <w:rFonts w:asciiTheme="minorHAnsi" w:eastAsiaTheme="minorEastAsia" w:hAnsiTheme="minorHAnsi" w:cstheme="minorBidi"/>
                <w:iCs w:val="0"/>
                <w:noProof/>
                <w:kern w:val="2"/>
                <w:sz w:val="24"/>
                <w:szCs w:val="24"/>
                <w:lang w:eastAsia="it-IT"/>
                <w14:ligatures w14:val="standardContextual"/>
              </w:rPr>
              <w:tab/>
            </w:r>
            <w:r w:rsidRPr="00AE5741">
              <w:rPr>
                <w:rStyle w:val="Collegamentoipertestuale"/>
                <w:noProof/>
              </w:rPr>
              <w:t>REQUISITI DI CAPACITà ECONOMICA E FINANZIARIA</w:t>
            </w:r>
            <w:r>
              <w:rPr>
                <w:noProof/>
              </w:rPr>
              <w:tab/>
            </w:r>
            <w:r>
              <w:rPr>
                <w:noProof/>
              </w:rPr>
              <w:fldChar w:fldCharType="begin"/>
            </w:r>
            <w:r>
              <w:rPr>
                <w:noProof/>
              </w:rPr>
              <w:instrText xml:space="preserve"> PAGEREF _Toc230699809 \h </w:instrText>
            </w:r>
            <w:r>
              <w:rPr>
                <w:noProof/>
              </w:rPr>
            </w:r>
            <w:r>
              <w:rPr>
                <w:noProof/>
              </w:rPr>
              <w:fldChar w:fldCharType="separate"/>
            </w:r>
            <w:r>
              <w:rPr>
                <w:noProof/>
              </w:rPr>
              <w:t>22</w:t>
            </w:r>
            <w:r>
              <w:rPr>
                <w:noProof/>
              </w:rPr>
              <w:fldChar w:fldCharType="end"/>
            </w:r>
          </w:hyperlink>
        </w:p>
        <w:p w14:paraId="73521C56" w14:textId="49C5E019"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10" w:history="1">
            <w:r w:rsidRPr="00AE5741">
              <w:rPr>
                <w:rStyle w:val="Collegamentoipertestuale"/>
                <w:noProof/>
              </w:rPr>
              <w:t>7.3</w:t>
            </w:r>
            <w:r>
              <w:rPr>
                <w:rFonts w:asciiTheme="minorHAnsi" w:eastAsiaTheme="minorEastAsia" w:hAnsiTheme="minorHAnsi" w:cstheme="minorBidi"/>
                <w:iCs w:val="0"/>
                <w:noProof/>
                <w:kern w:val="2"/>
                <w:sz w:val="24"/>
                <w:szCs w:val="24"/>
                <w:lang w:eastAsia="it-IT"/>
                <w14:ligatures w14:val="standardContextual"/>
              </w:rPr>
              <w:tab/>
            </w:r>
            <w:r w:rsidRPr="00AE5741">
              <w:rPr>
                <w:rStyle w:val="Collegamentoipertestuale"/>
                <w:noProof/>
              </w:rPr>
              <w:t>Requisiti di capacità tecnica e professionale</w:t>
            </w:r>
            <w:r>
              <w:rPr>
                <w:noProof/>
              </w:rPr>
              <w:tab/>
            </w:r>
            <w:r>
              <w:rPr>
                <w:noProof/>
              </w:rPr>
              <w:fldChar w:fldCharType="begin"/>
            </w:r>
            <w:r>
              <w:rPr>
                <w:noProof/>
              </w:rPr>
              <w:instrText xml:space="preserve"> PAGEREF _Toc230699810 \h </w:instrText>
            </w:r>
            <w:r>
              <w:rPr>
                <w:noProof/>
              </w:rPr>
            </w:r>
            <w:r>
              <w:rPr>
                <w:noProof/>
              </w:rPr>
              <w:fldChar w:fldCharType="separate"/>
            </w:r>
            <w:r>
              <w:rPr>
                <w:noProof/>
              </w:rPr>
              <w:t>22</w:t>
            </w:r>
            <w:r>
              <w:rPr>
                <w:noProof/>
              </w:rPr>
              <w:fldChar w:fldCharType="end"/>
            </w:r>
          </w:hyperlink>
        </w:p>
        <w:p w14:paraId="3015F18D" w14:textId="0AD49847"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11" w:history="1">
            <w:r w:rsidRPr="00AE5741">
              <w:rPr>
                <w:rStyle w:val="Collegamentoipertestuale"/>
                <w:noProof/>
              </w:rPr>
              <w:t>7.4 Indicazioni SUI REQUISITI SPECIALI per i raggruppamenti temporanei, consorzi ordinari, aggregazioni di imprese di rete, GEIE</w:t>
            </w:r>
            <w:r>
              <w:rPr>
                <w:noProof/>
              </w:rPr>
              <w:tab/>
            </w:r>
            <w:r>
              <w:rPr>
                <w:noProof/>
              </w:rPr>
              <w:fldChar w:fldCharType="begin"/>
            </w:r>
            <w:r>
              <w:rPr>
                <w:noProof/>
              </w:rPr>
              <w:instrText xml:space="preserve"> PAGEREF _Toc230699811 \h </w:instrText>
            </w:r>
            <w:r>
              <w:rPr>
                <w:noProof/>
              </w:rPr>
            </w:r>
            <w:r>
              <w:rPr>
                <w:noProof/>
              </w:rPr>
              <w:fldChar w:fldCharType="separate"/>
            </w:r>
            <w:r>
              <w:rPr>
                <w:noProof/>
              </w:rPr>
              <w:t>23</w:t>
            </w:r>
            <w:r>
              <w:rPr>
                <w:noProof/>
              </w:rPr>
              <w:fldChar w:fldCharType="end"/>
            </w:r>
          </w:hyperlink>
        </w:p>
        <w:p w14:paraId="54E06DB0" w14:textId="49091FEF"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12" w:history="1">
            <w:r w:rsidRPr="00AE5741">
              <w:rPr>
                <w:rStyle w:val="Collegamentoipertestuale"/>
                <w:noProof/>
              </w:rPr>
              <w:t>7.5 Indicazioni SUI REQUISITI SPECIALI per i consorzi di cooperative e di imprese artigiane e i consorzi stabili</w:t>
            </w:r>
            <w:r>
              <w:rPr>
                <w:noProof/>
              </w:rPr>
              <w:tab/>
            </w:r>
            <w:r>
              <w:rPr>
                <w:noProof/>
              </w:rPr>
              <w:fldChar w:fldCharType="begin"/>
            </w:r>
            <w:r>
              <w:rPr>
                <w:noProof/>
              </w:rPr>
              <w:instrText xml:space="preserve"> PAGEREF _Toc230699812 \h </w:instrText>
            </w:r>
            <w:r>
              <w:rPr>
                <w:noProof/>
              </w:rPr>
            </w:r>
            <w:r>
              <w:rPr>
                <w:noProof/>
              </w:rPr>
              <w:fldChar w:fldCharType="separate"/>
            </w:r>
            <w:r>
              <w:rPr>
                <w:noProof/>
              </w:rPr>
              <w:t>23</w:t>
            </w:r>
            <w:r>
              <w:rPr>
                <w:noProof/>
              </w:rPr>
              <w:fldChar w:fldCharType="end"/>
            </w:r>
          </w:hyperlink>
        </w:p>
        <w:p w14:paraId="40DCCD02" w14:textId="697E4B8A"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13" w:history="1">
            <w:r w:rsidRPr="00AE5741">
              <w:rPr>
                <w:rStyle w:val="Collegamentoipertestuale"/>
                <w:noProof/>
              </w:rPr>
              <w:t>8</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AVVALIMENTO</w:t>
            </w:r>
            <w:r>
              <w:rPr>
                <w:noProof/>
              </w:rPr>
              <w:tab/>
            </w:r>
            <w:r>
              <w:rPr>
                <w:noProof/>
              </w:rPr>
              <w:fldChar w:fldCharType="begin"/>
            </w:r>
            <w:r>
              <w:rPr>
                <w:noProof/>
              </w:rPr>
              <w:instrText xml:space="preserve"> PAGEREF _Toc230699813 \h </w:instrText>
            </w:r>
            <w:r>
              <w:rPr>
                <w:noProof/>
              </w:rPr>
            </w:r>
            <w:r>
              <w:rPr>
                <w:noProof/>
              </w:rPr>
              <w:fldChar w:fldCharType="separate"/>
            </w:r>
            <w:r>
              <w:rPr>
                <w:noProof/>
              </w:rPr>
              <w:t>24</w:t>
            </w:r>
            <w:r>
              <w:rPr>
                <w:noProof/>
              </w:rPr>
              <w:fldChar w:fldCharType="end"/>
            </w:r>
          </w:hyperlink>
        </w:p>
        <w:p w14:paraId="71B197EC" w14:textId="7C1C54A3"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14" w:history="1">
            <w:r w:rsidRPr="00AE5741">
              <w:rPr>
                <w:rStyle w:val="Collegamentoipertestuale"/>
                <w:noProof/>
              </w:rPr>
              <w:t>9</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SUBAPPALTO</w:t>
            </w:r>
            <w:r>
              <w:rPr>
                <w:noProof/>
              </w:rPr>
              <w:tab/>
            </w:r>
            <w:r>
              <w:rPr>
                <w:noProof/>
              </w:rPr>
              <w:fldChar w:fldCharType="begin"/>
            </w:r>
            <w:r>
              <w:rPr>
                <w:noProof/>
              </w:rPr>
              <w:instrText xml:space="preserve"> PAGEREF _Toc230699814 \h </w:instrText>
            </w:r>
            <w:r>
              <w:rPr>
                <w:noProof/>
              </w:rPr>
            </w:r>
            <w:r>
              <w:rPr>
                <w:noProof/>
              </w:rPr>
              <w:fldChar w:fldCharType="separate"/>
            </w:r>
            <w:r>
              <w:rPr>
                <w:noProof/>
              </w:rPr>
              <w:t>25</w:t>
            </w:r>
            <w:r>
              <w:rPr>
                <w:noProof/>
              </w:rPr>
              <w:fldChar w:fldCharType="end"/>
            </w:r>
          </w:hyperlink>
        </w:p>
        <w:p w14:paraId="451E1C8A" w14:textId="0BB2C3D0"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15" w:history="1">
            <w:r w:rsidRPr="00AE5741">
              <w:rPr>
                <w:rStyle w:val="Collegamentoipertestuale"/>
                <w:noProof/>
              </w:rPr>
              <w:t>10</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REQUISITI DI PARTECIPAZIONE E/O CONDIZIONI DI ESECUZIONE</w:t>
            </w:r>
            <w:r>
              <w:rPr>
                <w:noProof/>
              </w:rPr>
              <w:tab/>
            </w:r>
            <w:r>
              <w:rPr>
                <w:noProof/>
              </w:rPr>
              <w:fldChar w:fldCharType="begin"/>
            </w:r>
            <w:r>
              <w:rPr>
                <w:noProof/>
              </w:rPr>
              <w:instrText xml:space="preserve"> PAGEREF _Toc230699815 \h </w:instrText>
            </w:r>
            <w:r>
              <w:rPr>
                <w:noProof/>
              </w:rPr>
            </w:r>
            <w:r>
              <w:rPr>
                <w:noProof/>
              </w:rPr>
              <w:fldChar w:fldCharType="separate"/>
            </w:r>
            <w:r>
              <w:rPr>
                <w:noProof/>
              </w:rPr>
              <w:t>26</w:t>
            </w:r>
            <w:r>
              <w:rPr>
                <w:noProof/>
              </w:rPr>
              <w:fldChar w:fldCharType="end"/>
            </w:r>
          </w:hyperlink>
        </w:p>
        <w:p w14:paraId="2F39B1E0" w14:textId="26CBA861"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16" w:history="1">
            <w:r w:rsidRPr="00AE5741">
              <w:rPr>
                <w:rStyle w:val="Collegamentoipertestuale"/>
                <w:noProof/>
              </w:rPr>
              <w:t>11</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GARANZIA PROVVISORIA</w:t>
            </w:r>
            <w:r>
              <w:rPr>
                <w:noProof/>
              </w:rPr>
              <w:tab/>
            </w:r>
            <w:r>
              <w:rPr>
                <w:noProof/>
              </w:rPr>
              <w:fldChar w:fldCharType="begin"/>
            </w:r>
            <w:r>
              <w:rPr>
                <w:noProof/>
              </w:rPr>
              <w:instrText xml:space="preserve"> PAGEREF _Toc230699816 \h </w:instrText>
            </w:r>
            <w:r>
              <w:rPr>
                <w:noProof/>
              </w:rPr>
            </w:r>
            <w:r>
              <w:rPr>
                <w:noProof/>
              </w:rPr>
              <w:fldChar w:fldCharType="separate"/>
            </w:r>
            <w:r>
              <w:rPr>
                <w:noProof/>
              </w:rPr>
              <w:t>27</w:t>
            </w:r>
            <w:r>
              <w:rPr>
                <w:noProof/>
              </w:rPr>
              <w:fldChar w:fldCharType="end"/>
            </w:r>
          </w:hyperlink>
        </w:p>
        <w:p w14:paraId="5369ACC0" w14:textId="2BA6E6D4"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17" w:history="1">
            <w:r w:rsidRPr="00AE5741">
              <w:rPr>
                <w:rStyle w:val="Collegamentoipertestuale"/>
                <w:noProof/>
              </w:rPr>
              <w:t>12</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SOPRALLUOGO</w:t>
            </w:r>
            <w:r>
              <w:rPr>
                <w:noProof/>
              </w:rPr>
              <w:tab/>
            </w:r>
            <w:r>
              <w:rPr>
                <w:noProof/>
              </w:rPr>
              <w:fldChar w:fldCharType="begin"/>
            </w:r>
            <w:r>
              <w:rPr>
                <w:noProof/>
              </w:rPr>
              <w:instrText xml:space="preserve"> PAGEREF _Toc230699817 \h </w:instrText>
            </w:r>
            <w:r>
              <w:rPr>
                <w:noProof/>
              </w:rPr>
            </w:r>
            <w:r>
              <w:rPr>
                <w:noProof/>
              </w:rPr>
              <w:fldChar w:fldCharType="separate"/>
            </w:r>
            <w:r>
              <w:rPr>
                <w:noProof/>
              </w:rPr>
              <w:t>30</w:t>
            </w:r>
            <w:r>
              <w:rPr>
                <w:noProof/>
              </w:rPr>
              <w:fldChar w:fldCharType="end"/>
            </w:r>
          </w:hyperlink>
        </w:p>
        <w:p w14:paraId="18151B71" w14:textId="31B55EF9"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18" w:history="1">
            <w:r w:rsidRPr="00AE5741">
              <w:rPr>
                <w:rStyle w:val="Collegamentoipertestuale"/>
                <w:noProof/>
              </w:rPr>
              <w:t>13</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PAGAMENTO DEL CONTRIBUTO A FAVORE DELL’</w:t>
            </w:r>
            <w:r w:rsidRPr="00AE5741">
              <w:rPr>
                <w:rStyle w:val="Collegamentoipertestuale"/>
                <w:rFonts w:cs="Calibri"/>
                <w:noProof/>
              </w:rPr>
              <w:t>ANAC.</w:t>
            </w:r>
            <w:r>
              <w:rPr>
                <w:noProof/>
              </w:rPr>
              <w:tab/>
            </w:r>
            <w:r>
              <w:rPr>
                <w:noProof/>
              </w:rPr>
              <w:fldChar w:fldCharType="begin"/>
            </w:r>
            <w:r>
              <w:rPr>
                <w:noProof/>
              </w:rPr>
              <w:instrText xml:space="preserve"> PAGEREF _Toc230699818 \h </w:instrText>
            </w:r>
            <w:r>
              <w:rPr>
                <w:noProof/>
              </w:rPr>
            </w:r>
            <w:r>
              <w:rPr>
                <w:noProof/>
              </w:rPr>
              <w:fldChar w:fldCharType="separate"/>
            </w:r>
            <w:r>
              <w:rPr>
                <w:noProof/>
              </w:rPr>
              <w:t>31</w:t>
            </w:r>
            <w:r>
              <w:rPr>
                <w:noProof/>
              </w:rPr>
              <w:fldChar w:fldCharType="end"/>
            </w:r>
          </w:hyperlink>
        </w:p>
        <w:p w14:paraId="7CCA81C8" w14:textId="7D0CD448"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19" w:history="1">
            <w:r w:rsidRPr="00AE5741">
              <w:rPr>
                <w:rStyle w:val="Collegamentoipertestuale"/>
                <w:noProof/>
              </w:rPr>
              <w:t>14</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MODALITÀ DI PRESENTAZIONE E SOTTOSCRIZIONE DEI DOCUMENTI DI GARA</w:t>
            </w:r>
            <w:r>
              <w:rPr>
                <w:noProof/>
              </w:rPr>
              <w:tab/>
            </w:r>
            <w:r>
              <w:rPr>
                <w:noProof/>
              </w:rPr>
              <w:fldChar w:fldCharType="begin"/>
            </w:r>
            <w:r>
              <w:rPr>
                <w:noProof/>
              </w:rPr>
              <w:instrText xml:space="preserve"> PAGEREF _Toc230699819 \h </w:instrText>
            </w:r>
            <w:r>
              <w:rPr>
                <w:noProof/>
              </w:rPr>
            </w:r>
            <w:r>
              <w:rPr>
                <w:noProof/>
              </w:rPr>
              <w:fldChar w:fldCharType="separate"/>
            </w:r>
            <w:r>
              <w:rPr>
                <w:noProof/>
              </w:rPr>
              <w:t>31</w:t>
            </w:r>
            <w:r>
              <w:rPr>
                <w:noProof/>
              </w:rPr>
              <w:fldChar w:fldCharType="end"/>
            </w:r>
          </w:hyperlink>
        </w:p>
        <w:p w14:paraId="7FE1DDA6" w14:textId="4B26D5A3"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20" w:history="1">
            <w:r w:rsidRPr="00AE5741">
              <w:rPr>
                <w:rStyle w:val="Collegamentoipertestuale"/>
                <w:noProof/>
              </w:rPr>
              <w:t>15</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SOCCORSO ISTRUTTORIO</w:t>
            </w:r>
            <w:r>
              <w:rPr>
                <w:noProof/>
              </w:rPr>
              <w:tab/>
            </w:r>
            <w:r>
              <w:rPr>
                <w:noProof/>
              </w:rPr>
              <w:fldChar w:fldCharType="begin"/>
            </w:r>
            <w:r>
              <w:rPr>
                <w:noProof/>
              </w:rPr>
              <w:instrText xml:space="preserve"> PAGEREF _Toc230699820 \h </w:instrText>
            </w:r>
            <w:r>
              <w:rPr>
                <w:noProof/>
              </w:rPr>
            </w:r>
            <w:r>
              <w:rPr>
                <w:noProof/>
              </w:rPr>
              <w:fldChar w:fldCharType="separate"/>
            </w:r>
            <w:r>
              <w:rPr>
                <w:noProof/>
              </w:rPr>
              <w:t>36</w:t>
            </w:r>
            <w:r>
              <w:rPr>
                <w:noProof/>
              </w:rPr>
              <w:fldChar w:fldCharType="end"/>
            </w:r>
          </w:hyperlink>
        </w:p>
        <w:p w14:paraId="17011D39" w14:textId="1A8E13FB"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21" w:history="1">
            <w:r w:rsidRPr="00AE5741">
              <w:rPr>
                <w:rStyle w:val="Collegamentoipertestuale"/>
                <w:noProof/>
              </w:rPr>
              <w:t>16</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DOCUMENTAZIONE AMMINISTRATIVA</w:t>
            </w:r>
            <w:r>
              <w:rPr>
                <w:noProof/>
              </w:rPr>
              <w:tab/>
            </w:r>
            <w:r>
              <w:rPr>
                <w:noProof/>
              </w:rPr>
              <w:fldChar w:fldCharType="begin"/>
            </w:r>
            <w:r>
              <w:rPr>
                <w:noProof/>
              </w:rPr>
              <w:instrText xml:space="preserve"> PAGEREF _Toc230699821 \h </w:instrText>
            </w:r>
            <w:r>
              <w:rPr>
                <w:noProof/>
              </w:rPr>
            </w:r>
            <w:r>
              <w:rPr>
                <w:noProof/>
              </w:rPr>
              <w:fldChar w:fldCharType="separate"/>
            </w:r>
            <w:r>
              <w:rPr>
                <w:noProof/>
              </w:rPr>
              <w:t>37</w:t>
            </w:r>
            <w:r>
              <w:rPr>
                <w:noProof/>
              </w:rPr>
              <w:fldChar w:fldCharType="end"/>
            </w:r>
          </w:hyperlink>
        </w:p>
        <w:p w14:paraId="20CAC72F" w14:textId="614E0421"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22" w:history="1">
            <w:r w:rsidRPr="00AE5741">
              <w:rPr>
                <w:rStyle w:val="Collegamentoipertestuale"/>
                <w:noProof/>
              </w:rPr>
              <w:t>16.1</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DOMANDA DI PARTECIPAZIONE ED EVENTUALE PROCURA</w:t>
            </w:r>
            <w:r>
              <w:rPr>
                <w:noProof/>
              </w:rPr>
              <w:tab/>
            </w:r>
            <w:r>
              <w:rPr>
                <w:noProof/>
              </w:rPr>
              <w:fldChar w:fldCharType="begin"/>
            </w:r>
            <w:r>
              <w:rPr>
                <w:noProof/>
              </w:rPr>
              <w:instrText xml:space="preserve"> PAGEREF _Toc230699822 \h </w:instrText>
            </w:r>
            <w:r>
              <w:rPr>
                <w:noProof/>
              </w:rPr>
            </w:r>
            <w:r>
              <w:rPr>
                <w:noProof/>
              </w:rPr>
              <w:fldChar w:fldCharType="separate"/>
            </w:r>
            <w:r>
              <w:rPr>
                <w:noProof/>
              </w:rPr>
              <w:t>39</w:t>
            </w:r>
            <w:r>
              <w:rPr>
                <w:noProof/>
              </w:rPr>
              <w:fldChar w:fldCharType="end"/>
            </w:r>
          </w:hyperlink>
        </w:p>
        <w:p w14:paraId="1E4827C0" w14:textId="147E05B4"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23" w:history="1">
            <w:r w:rsidRPr="00AE5741">
              <w:rPr>
                <w:rStyle w:val="Collegamentoipertestuale"/>
                <w:noProof/>
              </w:rPr>
              <w:t>16.2</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DGUE</w:t>
            </w:r>
            <w:r>
              <w:rPr>
                <w:noProof/>
              </w:rPr>
              <w:tab/>
            </w:r>
            <w:r>
              <w:rPr>
                <w:noProof/>
              </w:rPr>
              <w:fldChar w:fldCharType="begin"/>
            </w:r>
            <w:r>
              <w:rPr>
                <w:noProof/>
              </w:rPr>
              <w:instrText xml:space="preserve"> PAGEREF _Toc230699823 \h </w:instrText>
            </w:r>
            <w:r>
              <w:rPr>
                <w:noProof/>
              </w:rPr>
            </w:r>
            <w:r>
              <w:rPr>
                <w:noProof/>
              </w:rPr>
              <w:fldChar w:fldCharType="separate"/>
            </w:r>
            <w:r>
              <w:rPr>
                <w:noProof/>
              </w:rPr>
              <w:t>41</w:t>
            </w:r>
            <w:r>
              <w:rPr>
                <w:noProof/>
              </w:rPr>
              <w:fldChar w:fldCharType="end"/>
            </w:r>
          </w:hyperlink>
        </w:p>
        <w:p w14:paraId="5129A3C7" w14:textId="36A30C41"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24" w:history="1">
            <w:r w:rsidRPr="00AE5741">
              <w:rPr>
                <w:rStyle w:val="Collegamentoipertestuale"/>
                <w:noProof/>
              </w:rPr>
              <w:t>17.</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OFFERTA TECNICA</w:t>
            </w:r>
            <w:r>
              <w:rPr>
                <w:noProof/>
              </w:rPr>
              <w:tab/>
            </w:r>
            <w:r>
              <w:rPr>
                <w:noProof/>
              </w:rPr>
              <w:fldChar w:fldCharType="begin"/>
            </w:r>
            <w:r>
              <w:rPr>
                <w:noProof/>
              </w:rPr>
              <w:instrText xml:space="preserve"> PAGEREF _Toc230699824 \h </w:instrText>
            </w:r>
            <w:r>
              <w:rPr>
                <w:noProof/>
              </w:rPr>
            </w:r>
            <w:r>
              <w:rPr>
                <w:noProof/>
              </w:rPr>
              <w:fldChar w:fldCharType="separate"/>
            </w:r>
            <w:r>
              <w:rPr>
                <w:noProof/>
              </w:rPr>
              <w:t>45</w:t>
            </w:r>
            <w:r>
              <w:rPr>
                <w:noProof/>
              </w:rPr>
              <w:fldChar w:fldCharType="end"/>
            </w:r>
          </w:hyperlink>
        </w:p>
        <w:p w14:paraId="457CD785" w14:textId="0510CCAA"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25" w:history="1">
            <w:r w:rsidRPr="00AE5741">
              <w:rPr>
                <w:rStyle w:val="Collegamentoipertestuale"/>
                <w:noProof/>
              </w:rPr>
              <w:t>18.</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CONTENUTO DELL’ OFFERTA ECONOMICA</w:t>
            </w:r>
            <w:r>
              <w:rPr>
                <w:noProof/>
              </w:rPr>
              <w:tab/>
            </w:r>
            <w:r>
              <w:rPr>
                <w:noProof/>
              </w:rPr>
              <w:fldChar w:fldCharType="begin"/>
            </w:r>
            <w:r>
              <w:rPr>
                <w:noProof/>
              </w:rPr>
              <w:instrText xml:space="preserve"> PAGEREF _Toc230699825 \h </w:instrText>
            </w:r>
            <w:r>
              <w:rPr>
                <w:noProof/>
              </w:rPr>
            </w:r>
            <w:r>
              <w:rPr>
                <w:noProof/>
              </w:rPr>
              <w:fldChar w:fldCharType="separate"/>
            </w:r>
            <w:r>
              <w:rPr>
                <w:noProof/>
              </w:rPr>
              <w:t>47</w:t>
            </w:r>
            <w:r>
              <w:rPr>
                <w:noProof/>
              </w:rPr>
              <w:fldChar w:fldCharType="end"/>
            </w:r>
          </w:hyperlink>
        </w:p>
        <w:p w14:paraId="6164D511" w14:textId="365A60E3"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26" w:history="1">
            <w:r w:rsidRPr="00AE5741">
              <w:rPr>
                <w:rStyle w:val="Collegamentoipertestuale"/>
                <w:noProof/>
              </w:rPr>
              <w:t>19.</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CRITERIO DI AGGIUDICAZIONE</w:t>
            </w:r>
            <w:r>
              <w:rPr>
                <w:noProof/>
              </w:rPr>
              <w:tab/>
            </w:r>
            <w:r>
              <w:rPr>
                <w:noProof/>
              </w:rPr>
              <w:fldChar w:fldCharType="begin"/>
            </w:r>
            <w:r>
              <w:rPr>
                <w:noProof/>
              </w:rPr>
              <w:instrText xml:space="preserve"> PAGEREF _Toc230699826 \h </w:instrText>
            </w:r>
            <w:r>
              <w:rPr>
                <w:noProof/>
              </w:rPr>
            </w:r>
            <w:r>
              <w:rPr>
                <w:noProof/>
              </w:rPr>
              <w:fldChar w:fldCharType="separate"/>
            </w:r>
            <w:r>
              <w:rPr>
                <w:noProof/>
              </w:rPr>
              <w:t>51</w:t>
            </w:r>
            <w:r>
              <w:rPr>
                <w:noProof/>
              </w:rPr>
              <w:fldChar w:fldCharType="end"/>
            </w:r>
          </w:hyperlink>
        </w:p>
        <w:p w14:paraId="744EDF83" w14:textId="71E9360C"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27" w:history="1">
            <w:r w:rsidRPr="00AE5741">
              <w:rPr>
                <w:rStyle w:val="Collegamentoipertestuale"/>
                <w:noProof/>
              </w:rPr>
              <w:t>19.1 Criteri di valutazione dell’offerta tecnica</w:t>
            </w:r>
            <w:r>
              <w:rPr>
                <w:noProof/>
              </w:rPr>
              <w:tab/>
            </w:r>
            <w:r>
              <w:rPr>
                <w:noProof/>
              </w:rPr>
              <w:fldChar w:fldCharType="begin"/>
            </w:r>
            <w:r>
              <w:rPr>
                <w:noProof/>
              </w:rPr>
              <w:instrText xml:space="preserve"> PAGEREF _Toc230699827 \h </w:instrText>
            </w:r>
            <w:r>
              <w:rPr>
                <w:noProof/>
              </w:rPr>
            </w:r>
            <w:r>
              <w:rPr>
                <w:noProof/>
              </w:rPr>
              <w:fldChar w:fldCharType="separate"/>
            </w:r>
            <w:r>
              <w:rPr>
                <w:noProof/>
              </w:rPr>
              <w:t>51</w:t>
            </w:r>
            <w:r>
              <w:rPr>
                <w:noProof/>
              </w:rPr>
              <w:fldChar w:fldCharType="end"/>
            </w:r>
          </w:hyperlink>
        </w:p>
        <w:p w14:paraId="10E1ABD7" w14:textId="04575B05"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28" w:history="1">
            <w:r w:rsidRPr="00AE5741">
              <w:rPr>
                <w:rStyle w:val="Collegamentoipertestuale"/>
                <w:noProof/>
              </w:rPr>
              <w:t>19.2 Metodo di attribuzione del coefficiente E DI calcolo del punteggio dell’offerta tecnica</w:t>
            </w:r>
            <w:r>
              <w:rPr>
                <w:noProof/>
              </w:rPr>
              <w:tab/>
            </w:r>
            <w:r>
              <w:rPr>
                <w:noProof/>
              </w:rPr>
              <w:fldChar w:fldCharType="begin"/>
            </w:r>
            <w:r>
              <w:rPr>
                <w:noProof/>
              </w:rPr>
              <w:instrText xml:space="preserve"> PAGEREF _Toc230699828 \h </w:instrText>
            </w:r>
            <w:r>
              <w:rPr>
                <w:noProof/>
              </w:rPr>
            </w:r>
            <w:r>
              <w:rPr>
                <w:noProof/>
              </w:rPr>
              <w:fldChar w:fldCharType="separate"/>
            </w:r>
            <w:r>
              <w:rPr>
                <w:noProof/>
              </w:rPr>
              <w:t>54</w:t>
            </w:r>
            <w:r>
              <w:rPr>
                <w:noProof/>
              </w:rPr>
              <w:fldChar w:fldCharType="end"/>
            </w:r>
          </w:hyperlink>
        </w:p>
        <w:p w14:paraId="3C8A0556" w14:textId="36E9CA6A"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29" w:history="1">
            <w:r w:rsidRPr="00AE5741">
              <w:rPr>
                <w:rStyle w:val="Collegamentoipertestuale"/>
                <w:noProof/>
              </w:rPr>
              <w:t>19.3 Metodo di calcolo del punteggio dell’offerta economica</w:t>
            </w:r>
            <w:r>
              <w:rPr>
                <w:noProof/>
              </w:rPr>
              <w:tab/>
            </w:r>
            <w:r>
              <w:rPr>
                <w:noProof/>
              </w:rPr>
              <w:fldChar w:fldCharType="begin"/>
            </w:r>
            <w:r>
              <w:rPr>
                <w:noProof/>
              </w:rPr>
              <w:instrText xml:space="preserve"> PAGEREF _Toc230699829 \h </w:instrText>
            </w:r>
            <w:r>
              <w:rPr>
                <w:noProof/>
              </w:rPr>
            </w:r>
            <w:r>
              <w:rPr>
                <w:noProof/>
              </w:rPr>
              <w:fldChar w:fldCharType="separate"/>
            </w:r>
            <w:r>
              <w:rPr>
                <w:noProof/>
              </w:rPr>
              <w:t>55</w:t>
            </w:r>
            <w:r>
              <w:rPr>
                <w:noProof/>
              </w:rPr>
              <w:fldChar w:fldCharType="end"/>
            </w:r>
          </w:hyperlink>
        </w:p>
        <w:p w14:paraId="15FB90DB" w14:textId="250D3A8D" w:rsidR="00277AD7" w:rsidRDefault="00277AD7">
          <w:pPr>
            <w:pStyle w:val="Sommario3"/>
            <w:rPr>
              <w:rFonts w:asciiTheme="minorHAnsi" w:eastAsiaTheme="minorEastAsia" w:hAnsiTheme="minorHAnsi" w:cstheme="minorBidi"/>
              <w:iCs w:val="0"/>
              <w:noProof/>
              <w:kern w:val="2"/>
              <w:sz w:val="24"/>
              <w:szCs w:val="24"/>
              <w:lang w:eastAsia="it-IT"/>
              <w14:ligatures w14:val="standardContextual"/>
            </w:rPr>
          </w:pPr>
          <w:hyperlink w:anchor="_Toc230699830" w:history="1">
            <w:r w:rsidRPr="00AE5741">
              <w:rPr>
                <w:rStyle w:val="Collegamentoipertestuale"/>
                <w:noProof/>
              </w:rPr>
              <w:t>19.4 Metodo per il calcolo dei punteggi</w:t>
            </w:r>
            <w:r>
              <w:rPr>
                <w:noProof/>
              </w:rPr>
              <w:tab/>
            </w:r>
            <w:r>
              <w:rPr>
                <w:noProof/>
              </w:rPr>
              <w:fldChar w:fldCharType="begin"/>
            </w:r>
            <w:r>
              <w:rPr>
                <w:noProof/>
              </w:rPr>
              <w:instrText xml:space="preserve"> PAGEREF _Toc230699830 \h </w:instrText>
            </w:r>
            <w:r>
              <w:rPr>
                <w:noProof/>
              </w:rPr>
            </w:r>
            <w:r>
              <w:rPr>
                <w:noProof/>
              </w:rPr>
              <w:fldChar w:fldCharType="separate"/>
            </w:r>
            <w:r>
              <w:rPr>
                <w:noProof/>
              </w:rPr>
              <w:t>56</w:t>
            </w:r>
            <w:r>
              <w:rPr>
                <w:noProof/>
              </w:rPr>
              <w:fldChar w:fldCharType="end"/>
            </w:r>
          </w:hyperlink>
        </w:p>
        <w:p w14:paraId="6EF0E883" w14:textId="1F76F7AC"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1" w:history="1">
            <w:r w:rsidRPr="00AE5741">
              <w:rPr>
                <w:rStyle w:val="Collegamentoipertestuale"/>
                <w:noProof/>
              </w:rPr>
              <w:t>20.</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SVOLGIMENTO OPERAZIONI DI GARA: VERIFICA DOCUMENTAZIONE AMMINISTRATIVA</w:t>
            </w:r>
            <w:r>
              <w:rPr>
                <w:noProof/>
              </w:rPr>
              <w:tab/>
            </w:r>
            <w:r>
              <w:rPr>
                <w:noProof/>
              </w:rPr>
              <w:fldChar w:fldCharType="begin"/>
            </w:r>
            <w:r>
              <w:rPr>
                <w:noProof/>
              </w:rPr>
              <w:instrText xml:space="preserve"> PAGEREF _Toc230699831 \h </w:instrText>
            </w:r>
            <w:r>
              <w:rPr>
                <w:noProof/>
              </w:rPr>
            </w:r>
            <w:r>
              <w:rPr>
                <w:noProof/>
              </w:rPr>
              <w:fldChar w:fldCharType="separate"/>
            </w:r>
            <w:r>
              <w:rPr>
                <w:noProof/>
              </w:rPr>
              <w:t>56</w:t>
            </w:r>
            <w:r>
              <w:rPr>
                <w:noProof/>
              </w:rPr>
              <w:fldChar w:fldCharType="end"/>
            </w:r>
          </w:hyperlink>
        </w:p>
        <w:p w14:paraId="2B14EA51" w14:textId="02FB0F7A"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2" w:history="1">
            <w:r w:rsidRPr="00AE5741">
              <w:rPr>
                <w:rStyle w:val="Collegamentoipertestuale"/>
                <w:noProof/>
              </w:rPr>
              <w:t>21.</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COMMISSIONE GIUDICATRICE</w:t>
            </w:r>
            <w:r>
              <w:rPr>
                <w:noProof/>
              </w:rPr>
              <w:tab/>
            </w:r>
            <w:r>
              <w:rPr>
                <w:noProof/>
              </w:rPr>
              <w:fldChar w:fldCharType="begin"/>
            </w:r>
            <w:r>
              <w:rPr>
                <w:noProof/>
              </w:rPr>
              <w:instrText xml:space="preserve"> PAGEREF _Toc230699832 \h </w:instrText>
            </w:r>
            <w:r>
              <w:rPr>
                <w:noProof/>
              </w:rPr>
            </w:r>
            <w:r>
              <w:rPr>
                <w:noProof/>
              </w:rPr>
              <w:fldChar w:fldCharType="separate"/>
            </w:r>
            <w:r>
              <w:rPr>
                <w:noProof/>
              </w:rPr>
              <w:t>57</w:t>
            </w:r>
            <w:r>
              <w:rPr>
                <w:noProof/>
              </w:rPr>
              <w:fldChar w:fldCharType="end"/>
            </w:r>
          </w:hyperlink>
        </w:p>
        <w:p w14:paraId="5C6E01A9" w14:textId="73729C2A"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3" w:history="1">
            <w:r w:rsidRPr="00AE5741">
              <w:rPr>
                <w:rStyle w:val="Collegamentoipertestuale"/>
                <w:noProof/>
              </w:rPr>
              <w:t>22.</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VALUTAZIONE DELLE OFFERTE TECNICHE ED ECONOMICHE</w:t>
            </w:r>
            <w:r>
              <w:rPr>
                <w:noProof/>
              </w:rPr>
              <w:tab/>
            </w:r>
            <w:r>
              <w:rPr>
                <w:noProof/>
              </w:rPr>
              <w:fldChar w:fldCharType="begin"/>
            </w:r>
            <w:r>
              <w:rPr>
                <w:noProof/>
              </w:rPr>
              <w:instrText xml:space="preserve"> PAGEREF _Toc230699833 \h </w:instrText>
            </w:r>
            <w:r>
              <w:rPr>
                <w:noProof/>
              </w:rPr>
            </w:r>
            <w:r>
              <w:rPr>
                <w:noProof/>
              </w:rPr>
              <w:fldChar w:fldCharType="separate"/>
            </w:r>
            <w:r>
              <w:rPr>
                <w:noProof/>
              </w:rPr>
              <w:t>58</w:t>
            </w:r>
            <w:r>
              <w:rPr>
                <w:noProof/>
              </w:rPr>
              <w:fldChar w:fldCharType="end"/>
            </w:r>
          </w:hyperlink>
        </w:p>
        <w:p w14:paraId="0342A13E" w14:textId="7459FC63"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4" w:history="1">
            <w:r w:rsidRPr="00AE5741">
              <w:rPr>
                <w:rStyle w:val="Collegamentoipertestuale"/>
                <w:noProof/>
              </w:rPr>
              <w:t>23.</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VERIFICA DI ANOMALIA DELLE OFFERTE</w:t>
            </w:r>
            <w:r>
              <w:rPr>
                <w:noProof/>
              </w:rPr>
              <w:tab/>
            </w:r>
            <w:r>
              <w:rPr>
                <w:noProof/>
              </w:rPr>
              <w:fldChar w:fldCharType="begin"/>
            </w:r>
            <w:r>
              <w:rPr>
                <w:noProof/>
              </w:rPr>
              <w:instrText xml:space="preserve"> PAGEREF _Toc230699834 \h </w:instrText>
            </w:r>
            <w:r>
              <w:rPr>
                <w:noProof/>
              </w:rPr>
            </w:r>
            <w:r>
              <w:rPr>
                <w:noProof/>
              </w:rPr>
              <w:fldChar w:fldCharType="separate"/>
            </w:r>
            <w:r>
              <w:rPr>
                <w:noProof/>
              </w:rPr>
              <w:t>59</w:t>
            </w:r>
            <w:r>
              <w:rPr>
                <w:noProof/>
              </w:rPr>
              <w:fldChar w:fldCharType="end"/>
            </w:r>
          </w:hyperlink>
        </w:p>
        <w:p w14:paraId="2E3069C4" w14:textId="6295C994"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5" w:history="1">
            <w:r w:rsidRPr="00AE5741">
              <w:rPr>
                <w:rStyle w:val="Collegamentoipertestuale"/>
                <w:noProof/>
              </w:rPr>
              <w:t>24.</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AGGIUDICAZIONE DELL’APPALTO E STIPULA DEL CONTRATTO</w:t>
            </w:r>
            <w:r>
              <w:rPr>
                <w:noProof/>
              </w:rPr>
              <w:tab/>
            </w:r>
            <w:r>
              <w:rPr>
                <w:noProof/>
              </w:rPr>
              <w:fldChar w:fldCharType="begin"/>
            </w:r>
            <w:r>
              <w:rPr>
                <w:noProof/>
              </w:rPr>
              <w:instrText xml:space="preserve"> PAGEREF _Toc230699835 \h </w:instrText>
            </w:r>
            <w:r>
              <w:rPr>
                <w:noProof/>
              </w:rPr>
            </w:r>
            <w:r>
              <w:rPr>
                <w:noProof/>
              </w:rPr>
              <w:fldChar w:fldCharType="separate"/>
            </w:r>
            <w:r>
              <w:rPr>
                <w:noProof/>
              </w:rPr>
              <w:t>59</w:t>
            </w:r>
            <w:r>
              <w:rPr>
                <w:noProof/>
              </w:rPr>
              <w:fldChar w:fldCharType="end"/>
            </w:r>
          </w:hyperlink>
        </w:p>
        <w:p w14:paraId="12565E6C" w14:textId="1F03FB2E"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6" w:history="1">
            <w:r w:rsidRPr="00AE5741">
              <w:rPr>
                <w:rStyle w:val="Collegamentoipertestuale"/>
                <w:noProof/>
              </w:rPr>
              <w:t>25.</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OBBLIGHI RELATIVI ALLA TRACCIABILITÀ DEI FLUSSI FINANZIARI</w:t>
            </w:r>
            <w:r>
              <w:rPr>
                <w:noProof/>
              </w:rPr>
              <w:tab/>
            </w:r>
            <w:r>
              <w:rPr>
                <w:noProof/>
              </w:rPr>
              <w:fldChar w:fldCharType="begin"/>
            </w:r>
            <w:r>
              <w:rPr>
                <w:noProof/>
              </w:rPr>
              <w:instrText xml:space="preserve"> PAGEREF _Toc230699836 \h </w:instrText>
            </w:r>
            <w:r>
              <w:rPr>
                <w:noProof/>
              </w:rPr>
            </w:r>
            <w:r>
              <w:rPr>
                <w:noProof/>
              </w:rPr>
              <w:fldChar w:fldCharType="separate"/>
            </w:r>
            <w:r>
              <w:rPr>
                <w:noProof/>
              </w:rPr>
              <w:t>61</w:t>
            </w:r>
            <w:r>
              <w:rPr>
                <w:noProof/>
              </w:rPr>
              <w:fldChar w:fldCharType="end"/>
            </w:r>
          </w:hyperlink>
        </w:p>
        <w:p w14:paraId="16711407" w14:textId="6B3996B3"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7" w:history="1">
            <w:r w:rsidRPr="00AE5741">
              <w:rPr>
                <w:rStyle w:val="Collegamentoipertestuale"/>
                <w:noProof/>
              </w:rPr>
              <w:t>26.</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CODICE DI COMPORTAMENTO</w:t>
            </w:r>
            <w:r>
              <w:rPr>
                <w:noProof/>
              </w:rPr>
              <w:tab/>
            </w:r>
            <w:r>
              <w:rPr>
                <w:noProof/>
              </w:rPr>
              <w:fldChar w:fldCharType="begin"/>
            </w:r>
            <w:r>
              <w:rPr>
                <w:noProof/>
              </w:rPr>
              <w:instrText xml:space="preserve"> PAGEREF _Toc230699837 \h </w:instrText>
            </w:r>
            <w:r>
              <w:rPr>
                <w:noProof/>
              </w:rPr>
            </w:r>
            <w:r>
              <w:rPr>
                <w:noProof/>
              </w:rPr>
              <w:fldChar w:fldCharType="separate"/>
            </w:r>
            <w:r>
              <w:rPr>
                <w:noProof/>
              </w:rPr>
              <w:t>62</w:t>
            </w:r>
            <w:r>
              <w:rPr>
                <w:noProof/>
              </w:rPr>
              <w:fldChar w:fldCharType="end"/>
            </w:r>
          </w:hyperlink>
        </w:p>
        <w:p w14:paraId="0B1A0C44" w14:textId="7D39342E"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8" w:history="1">
            <w:r w:rsidRPr="00AE5741">
              <w:rPr>
                <w:rStyle w:val="Collegamentoipertestuale"/>
                <w:noProof/>
              </w:rPr>
              <w:t>27.</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ACCESSO AGLI ATTI</w:t>
            </w:r>
            <w:r>
              <w:rPr>
                <w:noProof/>
              </w:rPr>
              <w:tab/>
            </w:r>
            <w:r>
              <w:rPr>
                <w:noProof/>
              </w:rPr>
              <w:fldChar w:fldCharType="begin"/>
            </w:r>
            <w:r>
              <w:rPr>
                <w:noProof/>
              </w:rPr>
              <w:instrText xml:space="preserve"> PAGEREF _Toc230699838 \h </w:instrText>
            </w:r>
            <w:r>
              <w:rPr>
                <w:noProof/>
              </w:rPr>
            </w:r>
            <w:r>
              <w:rPr>
                <w:noProof/>
              </w:rPr>
              <w:fldChar w:fldCharType="separate"/>
            </w:r>
            <w:r>
              <w:rPr>
                <w:noProof/>
              </w:rPr>
              <w:t>62</w:t>
            </w:r>
            <w:r>
              <w:rPr>
                <w:noProof/>
              </w:rPr>
              <w:fldChar w:fldCharType="end"/>
            </w:r>
          </w:hyperlink>
        </w:p>
        <w:p w14:paraId="01553744" w14:textId="3F16A4C0"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39" w:history="1">
            <w:r w:rsidRPr="00AE5741">
              <w:rPr>
                <w:rStyle w:val="Collegamentoipertestuale"/>
                <w:noProof/>
              </w:rPr>
              <w:t>28.</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DEFINIZIONE DELLE CONTROVERSIE</w:t>
            </w:r>
            <w:r>
              <w:rPr>
                <w:noProof/>
              </w:rPr>
              <w:tab/>
            </w:r>
            <w:r>
              <w:rPr>
                <w:noProof/>
              </w:rPr>
              <w:fldChar w:fldCharType="begin"/>
            </w:r>
            <w:r>
              <w:rPr>
                <w:noProof/>
              </w:rPr>
              <w:instrText xml:space="preserve"> PAGEREF _Toc230699839 \h </w:instrText>
            </w:r>
            <w:r>
              <w:rPr>
                <w:noProof/>
              </w:rPr>
            </w:r>
            <w:r>
              <w:rPr>
                <w:noProof/>
              </w:rPr>
              <w:fldChar w:fldCharType="separate"/>
            </w:r>
            <w:r>
              <w:rPr>
                <w:noProof/>
              </w:rPr>
              <w:t>62</w:t>
            </w:r>
            <w:r>
              <w:rPr>
                <w:noProof/>
              </w:rPr>
              <w:fldChar w:fldCharType="end"/>
            </w:r>
          </w:hyperlink>
        </w:p>
        <w:p w14:paraId="3D35E5C6" w14:textId="4474857B" w:rsidR="00277AD7" w:rsidRDefault="00277AD7">
          <w:pPr>
            <w:pStyle w:val="Sommario2"/>
            <w:rPr>
              <w:rFonts w:asciiTheme="minorHAnsi" w:eastAsiaTheme="minorEastAsia" w:hAnsiTheme="minorHAnsi" w:cstheme="minorBidi"/>
              <w:smallCaps w:val="0"/>
              <w:noProof/>
              <w:kern w:val="2"/>
              <w:sz w:val="24"/>
              <w:szCs w:val="24"/>
              <w:lang w:eastAsia="it-IT"/>
              <w14:ligatures w14:val="standardContextual"/>
            </w:rPr>
          </w:pPr>
          <w:hyperlink w:anchor="_Toc230699840" w:history="1">
            <w:r w:rsidRPr="00AE5741">
              <w:rPr>
                <w:rStyle w:val="Collegamentoipertestuale"/>
                <w:noProof/>
              </w:rPr>
              <w:t>29.</w:t>
            </w:r>
            <w:r>
              <w:rPr>
                <w:rFonts w:asciiTheme="minorHAnsi" w:eastAsiaTheme="minorEastAsia" w:hAnsiTheme="minorHAnsi" w:cstheme="minorBidi"/>
                <w:smallCaps w:val="0"/>
                <w:noProof/>
                <w:kern w:val="2"/>
                <w:sz w:val="24"/>
                <w:szCs w:val="24"/>
                <w:lang w:eastAsia="it-IT"/>
                <w14:ligatures w14:val="standardContextual"/>
              </w:rPr>
              <w:tab/>
            </w:r>
            <w:r w:rsidRPr="00AE5741">
              <w:rPr>
                <w:rStyle w:val="Collegamentoipertestuale"/>
                <w:noProof/>
              </w:rPr>
              <w:t>TRATTAMENTO DEI DATI PERSONALI</w:t>
            </w:r>
            <w:r>
              <w:rPr>
                <w:noProof/>
              </w:rPr>
              <w:tab/>
            </w:r>
            <w:r>
              <w:rPr>
                <w:noProof/>
              </w:rPr>
              <w:fldChar w:fldCharType="begin"/>
            </w:r>
            <w:r>
              <w:rPr>
                <w:noProof/>
              </w:rPr>
              <w:instrText xml:space="preserve"> PAGEREF _Toc230699840 \h </w:instrText>
            </w:r>
            <w:r>
              <w:rPr>
                <w:noProof/>
              </w:rPr>
            </w:r>
            <w:r>
              <w:rPr>
                <w:noProof/>
              </w:rPr>
              <w:fldChar w:fldCharType="separate"/>
            </w:r>
            <w:r>
              <w:rPr>
                <w:noProof/>
              </w:rPr>
              <w:t>63</w:t>
            </w:r>
            <w:r>
              <w:rPr>
                <w:noProof/>
              </w:rPr>
              <w:fldChar w:fldCharType="end"/>
            </w:r>
          </w:hyperlink>
        </w:p>
        <w:p w14:paraId="6FBEFEF1" w14:textId="57BCAE01" w:rsidR="004C53A8" w:rsidRDefault="00CA2580">
          <w:pPr>
            <w:pStyle w:val="Sommario2"/>
            <w:rPr>
              <w:rFonts w:asciiTheme="minorHAnsi" w:eastAsiaTheme="minorEastAsia" w:hAnsiTheme="minorHAnsi" w:cstheme="minorBidi"/>
              <w:smallCaps w:val="0"/>
              <w:sz w:val="22"/>
              <w:szCs w:val="22"/>
              <w:lang w:eastAsia="it-IT"/>
            </w:rPr>
          </w:pPr>
          <w:r>
            <w:rPr>
              <w:rStyle w:val="Saltoaindice"/>
            </w:rPr>
            <w:fldChar w:fldCharType="end"/>
          </w:r>
        </w:p>
      </w:sdtContent>
    </w:sdt>
    <w:p w14:paraId="0D474509" w14:textId="77777777" w:rsidR="004C53A8" w:rsidRPr="009560B2" w:rsidRDefault="004C53A8" w:rsidP="00BC51C4">
      <w:pPr>
        <w:pStyle w:val="Sommario1"/>
      </w:pPr>
    </w:p>
    <w:p w14:paraId="023029E3" w14:textId="77777777" w:rsidR="004C53A8" w:rsidRPr="0083544E" w:rsidRDefault="004C53A8">
      <w:pPr>
        <w:pStyle w:val="Sommario2"/>
        <w:rPr>
          <w:lang w:eastAsia="it-IT"/>
        </w:rPr>
      </w:pPr>
    </w:p>
    <w:p w14:paraId="0CC3A51C" w14:textId="77777777" w:rsidR="004C53A8" w:rsidRPr="0083544E" w:rsidRDefault="004C53A8">
      <w:pPr>
        <w:pStyle w:val="Sommario2"/>
        <w:rPr>
          <w:lang w:eastAsia="it-IT"/>
        </w:rPr>
      </w:pPr>
    </w:p>
    <w:p w14:paraId="48A1ED21" w14:textId="77777777" w:rsidR="004C53A8" w:rsidRPr="0083544E" w:rsidRDefault="004C53A8">
      <w:pPr>
        <w:pStyle w:val="Sommario2"/>
        <w:rPr>
          <w:lang w:eastAsia="it-IT"/>
        </w:rPr>
      </w:pPr>
    </w:p>
    <w:p w14:paraId="0712E02D" w14:textId="77777777" w:rsidR="004C53A8" w:rsidRPr="0083544E" w:rsidRDefault="004C53A8">
      <w:pPr>
        <w:pStyle w:val="Sommario2"/>
        <w:rPr>
          <w:lang w:eastAsia="it-IT"/>
        </w:rPr>
      </w:pPr>
    </w:p>
    <w:p w14:paraId="7A2ED6B1" w14:textId="77777777" w:rsidR="004C53A8" w:rsidRPr="0083544E" w:rsidRDefault="004C53A8">
      <w:pPr>
        <w:pStyle w:val="Sommario2"/>
        <w:rPr>
          <w:lang w:eastAsia="it-IT"/>
        </w:rPr>
      </w:pPr>
    </w:p>
    <w:p w14:paraId="71EF34EA" w14:textId="77777777" w:rsidR="004C53A8" w:rsidRDefault="00870286">
      <w:pPr>
        <w:widowControl w:val="0"/>
        <w:spacing w:before="60" w:after="60"/>
        <w:rPr>
          <w:rFonts w:ascii="Titillium" w:hAnsi="Titillium" w:cs="Calibri"/>
          <w:szCs w:val="24"/>
          <w:lang w:eastAsia="it-IT"/>
        </w:rPr>
      </w:pPr>
      <w:r>
        <w:br w:type="page"/>
      </w:r>
    </w:p>
    <w:p w14:paraId="785069D8" w14:textId="77777777" w:rsidR="00EA7BCF" w:rsidRDefault="00870286" w:rsidP="00EA7BCF">
      <w:pPr>
        <w:pStyle w:val="Titolo1"/>
        <w:spacing w:before="0" w:after="0"/>
        <w:rPr>
          <w:sz w:val="24"/>
          <w:szCs w:val="24"/>
        </w:rPr>
      </w:pPr>
      <w:bookmarkStart w:id="1" w:name="_Toc481159794"/>
      <w:bookmarkStart w:id="2" w:name="_Toc481159737"/>
      <w:bookmarkStart w:id="3" w:name="_Toc481159691"/>
      <w:bookmarkStart w:id="4" w:name="_Toc481159352"/>
      <w:bookmarkStart w:id="5" w:name="_Toc481158956"/>
      <w:bookmarkStart w:id="6" w:name="_Toc481159991"/>
      <w:bookmarkStart w:id="7" w:name="_Toc481159846"/>
      <w:bookmarkStart w:id="8" w:name="_Toc481159797"/>
      <w:bookmarkStart w:id="9" w:name="_Toc481159740"/>
      <w:bookmarkStart w:id="10" w:name="_Toc481159694"/>
      <w:bookmarkStart w:id="11" w:name="_Toc481159355"/>
      <w:bookmarkStart w:id="12" w:name="_Toc481158959"/>
      <w:bookmarkStart w:id="13" w:name="_Toc481159994"/>
      <w:bookmarkStart w:id="14" w:name="_Toc481159849"/>
      <w:bookmarkStart w:id="15" w:name="_Toc481159801"/>
      <w:bookmarkStart w:id="16" w:name="_Toc481159744"/>
      <w:bookmarkStart w:id="17" w:name="_Toc481159698"/>
      <w:bookmarkStart w:id="18" w:name="_Toc481159359"/>
      <w:bookmarkStart w:id="19" w:name="_Toc481158964"/>
      <w:bookmarkStart w:id="20" w:name="_Toc481159998"/>
      <w:bookmarkStart w:id="21" w:name="_Toc481159853"/>
      <w:bookmarkStart w:id="22" w:name="_Toc391036044"/>
      <w:bookmarkStart w:id="23" w:name="_Toc392577486"/>
      <w:bookmarkStart w:id="24" w:name="_Toc393110553"/>
      <w:bookmarkStart w:id="25" w:name="_Toc393112117"/>
      <w:bookmarkStart w:id="26" w:name="_Toc485638580"/>
      <w:bookmarkStart w:id="27" w:name="_Toc380501859"/>
      <w:bookmarkStart w:id="28" w:name="_Toc391035971"/>
      <w:bookmarkStart w:id="29" w:name="_Toc230699795"/>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64527C">
        <w:rPr>
          <w:sz w:val="24"/>
          <w:szCs w:val="24"/>
        </w:rPr>
        <w:lastRenderedPageBreak/>
        <w:t>DISCIPLINARE DI GAR</w:t>
      </w:r>
      <w:bookmarkEnd w:id="22"/>
      <w:bookmarkEnd w:id="23"/>
      <w:bookmarkEnd w:id="24"/>
      <w:bookmarkEnd w:id="25"/>
      <w:bookmarkEnd w:id="26"/>
      <w:bookmarkEnd w:id="27"/>
      <w:bookmarkEnd w:id="28"/>
      <w:r w:rsidR="00EA7BCF">
        <w:rPr>
          <w:sz w:val="24"/>
          <w:szCs w:val="24"/>
        </w:rPr>
        <w:t>A</w:t>
      </w:r>
      <w:bookmarkEnd w:id="29"/>
    </w:p>
    <w:p w14:paraId="3FF979B5" w14:textId="77777777" w:rsidR="00EA7BCF" w:rsidRPr="00EA7BCF" w:rsidRDefault="00EA7BCF" w:rsidP="00EA7BCF">
      <w:pPr>
        <w:pStyle w:val="Titolo2"/>
        <w:spacing w:before="0" w:after="0"/>
      </w:pPr>
    </w:p>
    <w:p w14:paraId="519BE192" w14:textId="0849B6F3" w:rsidR="00F83D14" w:rsidRPr="00BA4A1A" w:rsidRDefault="008964F0" w:rsidP="009B5D79">
      <w:pPr>
        <w:ind w:left="-426"/>
        <w:rPr>
          <w:rFonts w:cs="Calibri"/>
          <w:b/>
          <w:bCs/>
          <w:szCs w:val="24"/>
          <w:lang w:eastAsia="it-IT"/>
        </w:rPr>
      </w:pPr>
      <w:bookmarkStart w:id="30" w:name="_Hlk199244115"/>
      <w:bookmarkStart w:id="31" w:name="_Hlk201219914"/>
      <w:r>
        <w:rPr>
          <w:rFonts w:cs="Calibri"/>
          <w:b/>
          <w:bCs/>
          <w:szCs w:val="24"/>
          <w:lang w:eastAsia="it-IT"/>
        </w:rPr>
        <w:t xml:space="preserve">GARA EUROPEA A </w:t>
      </w:r>
      <w:bookmarkStart w:id="32" w:name="_Hlk230184654"/>
      <w:r w:rsidR="00AF54CF" w:rsidRPr="00BA4A1A">
        <w:rPr>
          <w:rFonts w:cs="Calibri"/>
          <w:b/>
          <w:bCs/>
          <w:szCs w:val="24"/>
          <w:lang w:eastAsia="it-IT"/>
        </w:rPr>
        <w:t xml:space="preserve">PROCEDURA APERTA EX ART. 71 D. LGS. 36/2023 PER L’AFFIDAMENTO </w:t>
      </w:r>
      <w:bookmarkEnd w:id="30"/>
      <w:bookmarkEnd w:id="31"/>
      <w:r w:rsidR="001B1CD8" w:rsidRPr="001B1CD8">
        <w:rPr>
          <w:rFonts w:cs="Calibri"/>
          <w:b/>
          <w:bCs/>
          <w:szCs w:val="24"/>
          <w:lang w:eastAsia="it-IT"/>
        </w:rPr>
        <w:t>DEL SERVIZIO DI GESTIONE DELL’ASILO NIDO INTEGRATO “IL GIARDINO FIORITO” DEL COMUNE DI CASALEONE (VR) PERIODO DAL 01.09.2026 AL 31.07.2028</w:t>
      </w:r>
      <w:r w:rsidR="00415693" w:rsidRPr="00BA4A1A">
        <w:rPr>
          <w:rFonts w:cs="Calibri"/>
          <w:b/>
          <w:bCs/>
          <w:szCs w:val="24"/>
          <w:lang w:eastAsia="it-IT"/>
        </w:rPr>
        <w:t xml:space="preserve"> </w:t>
      </w:r>
      <w:bookmarkStart w:id="33" w:name="_Toc482101906"/>
      <w:bookmarkStart w:id="34" w:name="_Toc482101812"/>
      <w:bookmarkStart w:id="35" w:name="_Toc482101719"/>
      <w:bookmarkStart w:id="36" w:name="_Toc482101544"/>
      <w:bookmarkStart w:id="37" w:name="_Toc482101429"/>
      <w:bookmarkStart w:id="38" w:name="_Toc374026426"/>
      <w:bookmarkStart w:id="39" w:name="_Toc374025981"/>
      <w:bookmarkStart w:id="40" w:name="_Toc374025928"/>
      <w:bookmarkStart w:id="41" w:name="_Toc374025834"/>
      <w:bookmarkStart w:id="42" w:name="_Toc374025745"/>
      <w:bookmarkStart w:id="43" w:name="_Toc498419717"/>
      <w:bookmarkStart w:id="44" w:name="_Toc497831525"/>
      <w:bookmarkStart w:id="45" w:name="_Toc497728131"/>
      <w:bookmarkStart w:id="46" w:name="_Toc497484933"/>
      <w:bookmarkStart w:id="47" w:name="_Toc494359015"/>
      <w:bookmarkStart w:id="48" w:name="_Toc494358966"/>
      <w:bookmarkStart w:id="49" w:name="_Toc493500868"/>
      <w:bookmarkStart w:id="50" w:name="_Toc498419716"/>
      <w:bookmarkStart w:id="51" w:name="_Toc497831524"/>
      <w:bookmarkStart w:id="52" w:name="_Toc497728130"/>
      <w:bookmarkStart w:id="53" w:name="_Toc497484932"/>
      <w:bookmarkStart w:id="54" w:name="_Toc494359014"/>
      <w:bookmarkStart w:id="55" w:name="_Toc494358965"/>
      <w:bookmarkStart w:id="56" w:name="_Toc493500867"/>
      <w:bookmarkStart w:id="57" w:name="_Toc482102096"/>
      <w:bookmarkStart w:id="58" w:name="_Toc482102001"/>
      <w:bookmarkStart w:id="59" w:name="_Toc139634396"/>
      <w:bookmarkStart w:id="60" w:name="_Toc391036046"/>
      <w:bookmarkStart w:id="61" w:name="_Toc391035973"/>
      <w:bookmarkStart w:id="62" w:name="_Toc380501861"/>
      <w:bookmarkStart w:id="63" w:name="_Toc35403817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32"/>
    </w:p>
    <w:p w14:paraId="0C590B15" w14:textId="77777777" w:rsidR="00F83D14" w:rsidRPr="00BA4A1A" w:rsidRDefault="00F83D14" w:rsidP="00F83D14">
      <w:pPr>
        <w:ind w:left="-426"/>
        <w:rPr>
          <w:rFonts w:cs="Calibri"/>
          <w:b/>
          <w:bCs/>
          <w:szCs w:val="24"/>
          <w:lang w:eastAsia="it-IT"/>
        </w:rPr>
      </w:pPr>
    </w:p>
    <w:p w14:paraId="09906CD4" w14:textId="77777777" w:rsidR="00FC42B6" w:rsidRPr="00535D52" w:rsidRDefault="00FC42B6" w:rsidP="00FC42B6">
      <w:pPr>
        <w:ind w:left="-426"/>
        <w:jc w:val="center"/>
        <w:rPr>
          <w:rFonts w:cs="Calibri"/>
          <w:b/>
          <w:bCs/>
          <w:color w:val="FF0000"/>
          <w:szCs w:val="24"/>
          <w:u w:val="single"/>
          <w:lang w:eastAsia="it-IT"/>
        </w:rPr>
      </w:pPr>
      <w:r w:rsidRPr="00BA4A1A">
        <w:rPr>
          <w:rFonts w:cs="Calibri"/>
          <w:b/>
          <w:bCs/>
          <w:color w:val="FF0000"/>
          <w:szCs w:val="24"/>
          <w:u w:val="single"/>
          <w:lang w:eastAsia="it-IT"/>
        </w:rPr>
        <w:t>RIDUZIONE DEI TERMINI PER RAGIONI D’URGENZA</w:t>
      </w:r>
    </w:p>
    <w:p w14:paraId="3B653628" w14:textId="5BD33B6E" w:rsidR="00123039" w:rsidRPr="00D14798" w:rsidRDefault="00123039" w:rsidP="007F3518">
      <w:pPr>
        <w:pStyle w:val="Titolo2"/>
        <w:numPr>
          <w:ilvl w:val="0"/>
          <w:numId w:val="8"/>
        </w:numPr>
        <w:spacing w:before="600" w:after="360"/>
        <w:ind w:left="-142" w:right="141" w:hanging="284"/>
      </w:pPr>
      <w:bookmarkStart w:id="64" w:name="_Toc230699796"/>
      <w:r w:rsidRPr="00D14798">
        <w:t>PREMESSE</w:t>
      </w:r>
      <w:bookmarkEnd w:id="59"/>
      <w:bookmarkEnd w:id="64"/>
    </w:p>
    <w:p w14:paraId="260E85F6" w14:textId="41A709BE" w:rsidR="00D179C3" w:rsidRDefault="00CE396B" w:rsidP="0072003E">
      <w:pPr>
        <w:ind w:left="-425"/>
        <w:rPr>
          <w:rFonts w:cs="Calibri"/>
          <w:szCs w:val="24"/>
        </w:rPr>
      </w:pPr>
      <w:r w:rsidRPr="00614F63">
        <w:rPr>
          <w:rFonts w:cs="Calibri"/>
          <w:szCs w:val="24"/>
        </w:rPr>
        <w:t xml:space="preserve">Con determina a contrarre </w:t>
      </w:r>
      <w:bookmarkStart w:id="65" w:name="_Hlk192406918"/>
      <w:r w:rsidRPr="00614F63">
        <w:rPr>
          <w:rFonts w:cs="Calibri"/>
          <w:szCs w:val="24"/>
        </w:rPr>
        <w:t xml:space="preserve">n. </w:t>
      </w:r>
      <w:r w:rsidR="001B1CD8" w:rsidRPr="001B1CD8">
        <w:rPr>
          <w:rFonts w:cs="Calibri"/>
          <w:szCs w:val="24"/>
          <w:highlight w:val="yellow"/>
        </w:rPr>
        <w:t>XX</w:t>
      </w:r>
      <w:r w:rsidR="00AA241A" w:rsidRPr="001B1CD8">
        <w:rPr>
          <w:rFonts w:cs="Calibri"/>
          <w:szCs w:val="24"/>
          <w:highlight w:val="yellow"/>
        </w:rPr>
        <w:t xml:space="preserve"> </w:t>
      </w:r>
      <w:r w:rsidRPr="001B1CD8">
        <w:rPr>
          <w:rFonts w:cs="Calibri"/>
          <w:szCs w:val="24"/>
          <w:highlight w:val="yellow"/>
        </w:rPr>
        <w:t xml:space="preserve">del </w:t>
      </w:r>
      <w:r w:rsidR="001B1CD8" w:rsidRPr="001B1CD8">
        <w:rPr>
          <w:rFonts w:cs="Calibri"/>
          <w:szCs w:val="24"/>
          <w:highlight w:val="yellow"/>
        </w:rPr>
        <w:t>XX</w:t>
      </w:r>
      <w:r w:rsidR="00AA241A" w:rsidRPr="001B1CD8">
        <w:rPr>
          <w:rFonts w:cs="Calibri"/>
          <w:szCs w:val="24"/>
          <w:highlight w:val="yellow"/>
        </w:rPr>
        <w:t>/</w:t>
      </w:r>
      <w:r w:rsidR="001B1CD8" w:rsidRPr="001B1CD8">
        <w:rPr>
          <w:rFonts w:cs="Calibri"/>
          <w:szCs w:val="24"/>
          <w:highlight w:val="yellow"/>
        </w:rPr>
        <w:t>XX</w:t>
      </w:r>
      <w:r w:rsidR="00AA241A" w:rsidRPr="001B1CD8">
        <w:rPr>
          <w:rFonts w:cs="Calibri"/>
          <w:szCs w:val="24"/>
          <w:highlight w:val="yellow"/>
        </w:rPr>
        <w:t>/</w:t>
      </w:r>
      <w:r w:rsidR="00614F63" w:rsidRPr="001B1CD8">
        <w:rPr>
          <w:rFonts w:cs="Calibri"/>
          <w:szCs w:val="24"/>
          <w:highlight w:val="yellow"/>
        </w:rPr>
        <w:t>202</w:t>
      </w:r>
      <w:r w:rsidR="001B1CD8" w:rsidRPr="001B1CD8">
        <w:rPr>
          <w:rFonts w:cs="Calibri"/>
          <w:szCs w:val="24"/>
          <w:highlight w:val="yellow"/>
        </w:rPr>
        <w:t>6</w:t>
      </w:r>
      <w:r w:rsidR="00AA241A" w:rsidRPr="00614F63">
        <w:rPr>
          <w:rFonts w:cs="Calibri"/>
          <w:szCs w:val="24"/>
        </w:rPr>
        <w:t xml:space="preserve"> </w:t>
      </w:r>
      <w:bookmarkEnd w:id="65"/>
      <w:r w:rsidRPr="00614F63">
        <w:rPr>
          <w:rFonts w:cs="Calibri"/>
          <w:szCs w:val="24"/>
        </w:rPr>
        <w:t xml:space="preserve">del Comune di </w:t>
      </w:r>
      <w:r w:rsidR="001B1CD8">
        <w:rPr>
          <w:rFonts w:cs="Calibri"/>
          <w:szCs w:val="24"/>
        </w:rPr>
        <w:t>Casaleone</w:t>
      </w:r>
      <w:r w:rsidR="007F172C" w:rsidRPr="00614F63">
        <w:rPr>
          <w:rFonts w:cs="Calibri"/>
          <w:szCs w:val="24"/>
        </w:rPr>
        <w:t xml:space="preserve"> (</w:t>
      </w:r>
      <w:r w:rsidR="001B1CD8">
        <w:rPr>
          <w:rFonts w:cs="Calibri"/>
          <w:szCs w:val="24"/>
        </w:rPr>
        <w:t>VR</w:t>
      </w:r>
      <w:r w:rsidR="007F172C" w:rsidRPr="00614F63">
        <w:rPr>
          <w:rFonts w:cs="Calibri"/>
          <w:szCs w:val="24"/>
        </w:rPr>
        <w:t>)</w:t>
      </w:r>
      <w:r w:rsidR="000F66A3" w:rsidRPr="00614F63">
        <w:rPr>
          <w:rFonts w:cs="Calibri"/>
          <w:szCs w:val="24"/>
        </w:rPr>
        <w:t xml:space="preserve"> </w:t>
      </w:r>
      <w:r w:rsidRPr="00614F63">
        <w:rPr>
          <w:rFonts w:cs="Calibri"/>
          <w:szCs w:val="24"/>
        </w:rPr>
        <w:t>e determina del</w:t>
      </w:r>
      <w:r w:rsidRPr="00415693">
        <w:rPr>
          <w:rFonts w:cs="Calibri"/>
          <w:szCs w:val="24"/>
        </w:rPr>
        <w:t xml:space="preserve"> </w:t>
      </w:r>
      <w:r w:rsidRPr="00720D39">
        <w:rPr>
          <w:rFonts w:cs="Calibri"/>
          <w:szCs w:val="24"/>
        </w:rPr>
        <w:t xml:space="preserve">Consorzio CEV </w:t>
      </w:r>
      <w:r w:rsidR="007F172C" w:rsidRPr="00720D39">
        <w:rPr>
          <w:rFonts w:cs="Calibri"/>
          <w:szCs w:val="24"/>
        </w:rPr>
        <w:t xml:space="preserve">n. </w:t>
      </w:r>
      <w:r w:rsidR="001B1CD8" w:rsidRPr="001B1CD8">
        <w:rPr>
          <w:rFonts w:cs="Calibri"/>
          <w:szCs w:val="24"/>
          <w:highlight w:val="yellow"/>
        </w:rPr>
        <w:t>XX</w:t>
      </w:r>
      <w:r w:rsidR="00720D39" w:rsidRPr="001B1CD8">
        <w:rPr>
          <w:rFonts w:cs="Calibri"/>
          <w:szCs w:val="24"/>
          <w:highlight w:val="yellow"/>
        </w:rPr>
        <w:t>/202</w:t>
      </w:r>
      <w:r w:rsidR="001B1CD8" w:rsidRPr="001B1CD8">
        <w:rPr>
          <w:rFonts w:cs="Calibri"/>
          <w:szCs w:val="24"/>
          <w:highlight w:val="yellow"/>
        </w:rPr>
        <w:t>6</w:t>
      </w:r>
      <w:r w:rsidR="007F172C" w:rsidRPr="001B1CD8">
        <w:rPr>
          <w:rFonts w:cs="Calibri"/>
          <w:szCs w:val="24"/>
          <w:highlight w:val="yellow"/>
        </w:rPr>
        <w:t xml:space="preserve"> del </w:t>
      </w:r>
      <w:r w:rsidR="001B1CD8" w:rsidRPr="001B1CD8">
        <w:rPr>
          <w:rFonts w:cs="Calibri"/>
          <w:szCs w:val="24"/>
          <w:highlight w:val="yellow"/>
        </w:rPr>
        <w:t>XX</w:t>
      </w:r>
      <w:r w:rsidR="007F172C" w:rsidRPr="001B1CD8">
        <w:rPr>
          <w:rFonts w:cs="Calibri"/>
          <w:szCs w:val="24"/>
          <w:highlight w:val="yellow"/>
        </w:rPr>
        <w:t>/</w:t>
      </w:r>
      <w:r w:rsidR="001B1CD8" w:rsidRPr="001B1CD8">
        <w:rPr>
          <w:rFonts w:cs="Calibri"/>
          <w:szCs w:val="24"/>
          <w:highlight w:val="yellow"/>
        </w:rPr>
        <w:t>XX</w:t>
      </w:r>
      <w:r w:rsidR="007F172C" w:rsidRPr="001B1CD8">
        <w:rPr>
          <w:rFonts w:cs="Calibri"/>
          <w:szCs w:val="24"/>
          <w:highlight w:val="yellow"/>
        </w:rPr>
        <w:t>/</w:t>
      </w:r>
      <w:r w:rsidR="00720D39" w:rsidRPr="001B1CD8">
        <w:rPr>
          <w:rFonts w:cs="Calibri"/>
          <w:szCs w:val="24"/>
          <w:highlight w:val="yellow"/>
        </w:rPr>
        <w:t>202</w:t>
      </w:r>
      <w:r w:rsidR="001B1CD8" w:rsidRPr="001B1CD8">
        <w:rPr>
          <w:rFonts w:cs="Calibri"/>
          <w:szCs w:val="24"/>
          <w:highlight w:val="yellow"/>
        </w:rPr>
        <w:t>6</w:t>
      </w:r>
      <w:r w:rsidR="007F172C" w:rsidRPr="00720D39">
        <w:rPr>
          <w:rFonts w:cs="Calibri"/>
          <w:szCs w:val="24"/>
        </w:rPr>
        <w:t xml:space="preserve"> </w:t>
      </w:r>
      <w:r w:rsidRPr="00720D39">
        <w:rPr>
          <w:rFonts w:cs="Calibri"/>
          <w:szCs w:val="24"/>
        </w:rPr>
        <w:t>che opera in qualità di Centrale di Committenza su mandato</w:t>
      </w:r>
      <w:r w:rsidRPr="00CE396B">
        <w:rPr>
          <w:rFonts w:cs="Calibri"/>
          <w:szCs w:val="24"/>
        </w:rPr>
        <w:t xml:space="preserve"> del Comune di</w:t>
      </w:r>
      <w:r w:rsidR="001F205D">
        <w:rPr>
          <w:rFonts w:cs="Calibri"/>
          <w:szCs w:val="24"/>
        </w:rPr>
        <w:t xml:space="preserve"> </w:t>
      </w:r>
      <w:r w:rsidR="001B1CD8">
        <w:rPr>
          <w:rFonts w:cs="Calibri"/>
          <w:szCs w:val="24"/>
        </w:rPr>
        <w:t>Casaleone</w:t>
      </w:r>
      <w:r w:rsidR="008663BC">
        <w:rPr>
          <w:rFonts w:cs="Calibri"/>
          <w:szCs w:val="24"/>
        </w:rPr>
        <w:t xml:space="preserve"> (</w:t>
      </w:r>
      <w:r w:rsidR="001B1CD8">
        <w:rPr>
          <w:rFonts w:cs="Calibri"/>
          <w:szCs w:val="24"/>
        </w:rPr>
        <w:t>VR</w:t>
      </w:r>
      <w:r w:rsidR="008663BC">
        <w:rPr>
          <w:rFonts w:cs="Calibri"/>
          <w:szCs w:val="24"/>
        </w:rPr>
        <w:t>)</w:t>
      </w:r>
      <w:r w:rsidRPr="00CE396B">
        <w:rPr>
          <w:rFonts w:cs="Calibri"/>
          <w:szCs w:val="24"/>
        </w:rPr>
        <w:t xml:space="preserve">, socio CEV, si delibera di avviare la procedura </w:t>
      </w:r>
      <w:r w:rsidR="00C74BCA">
        <w:rPr>
          <w:rFonts w:cs="Calibri"/>
          <w:szCs w:val="24"/>
        </w:rPr>
        <w:t>aperta</w:t>
      </w:r>
      <w:r w:rsidR="00E54201">
        <w:rPr>
          <w:rFonts w:cs="Calibri"/>
          <w:szCs w:val="24"/>
        </w:rPr>
        <w:t xml:space="preserve"> </w:t>
      </w:r>
      <w:r w:rsidR="00170B03">
        <w:rPr>
          <w:rFonts w:cs="Calibri"/>
          <w:szCs w:val="24"/>
        </w:rPr>
        <w:t>per</w:t>
      </w:r>
      <w:r w:rsidR="00170B03" w:rsidRPr="006D17DB">
        <w:rPr>
          <w:rFonts w:ascii="CIDFont+F1" w:eastAsia="Calibri" w:hAnsi="CIDFont+F1" w:cs="CIDFont+F1"/>
          <w:sz w:val="20"/>
          <w:szCs w:val="20"/>
          <w:lang w:eastAsia="it-IT"/>
        </w:rPr>
        <w:t xml:space="preserve"> </w:t>
      </w:r>
      <w:r w:rsidR="00170B03" w:rsidRPr="006D17DB">
        <w:rPr>
          <w:rFonts w:cs="Calibri"/>
          <w:szCs w:val="24"/>
        </w:rPr>
        <w:t>l’affidamento</w:t>
      </w:r>
      <w:r w:rsidR="00FB1725">
        <w:rPr>
          <w:rFonts w:cs="Calibri"/>
          <w:szCs w:val="24"/>
        </w:rPr>
        <w:t xml:space="preserve"> </w:t>
      </w:r>
      <w:r w:rsidR="008663BC" w:rsidRPr="008663BC">
        <w:rPr>
          <w:rFonts w:cs="Calibri"/>
          <w:szCs w:val="24"/>
          <w:lang w:eastAsia="it-IT"/>
        </w:rPr>
        <w:t>del servi</w:t>
      </w:r>
      <w:r w:rsidR="009B5D79">
        <w:rPr>
          <w:rFonts w:cs="Calibri"/>
          <w:szCs w:val="24"/>
          <w:lang w:eastAsia="it-IT"/>
        </w:rPr>
        <w:t xml:space="preserve">zio di gestione </w:t>
      </w:r>
      <w:r w:rsidR="001B1CD8">
        <w:rPr>
          <w:rFonts w:cs="Calibri"/>
          <w:szCs w:val="24"/>
          <w:lang w:eastAsia="it-IT"/>
        </w:rPr>
        <w:t>dell’asilo nido integrato “Il giardino fiorito” nel Comune di Casaleone</w:t>
      </w:r>
      <w:r w:rsidR="00D179C3" w:rsidRPr="00F1081D">
        <w:rPr>
          <w:rFonts w:cs="Calibri"/>
          <w:szCs w:val="24"/>
        </w:rPr>
        <w:t>, come meglio dettagliato nel capitolato speciale</w:t>
      </w:r>
      <w:r w:rsidR="00D179C3">
        <w:rPr>
          <w:rFonts w:cs="Calibri"/>
          <w:szCs w:val="24"/>
        </w:rPr>
        <w:t xml:space="preserve"> d’appalto</w:t>
      </w:r>
      <w:r w:rsidR="00D8621F">
        <w:rPr>
          <w:rFonts w:cs="Calibri"/>
          <w:szCs w:val="24"/>
        </w:rPr>
        <w:t xml:space="preserve"> e nei relativi allegati</w:t>
      </w:r>
      <w:r w:rsidR="00D179C3">
        <w:rPr>
          <w:rFonts w:cs="Calibri"/>
          <w:szCs w:val="24"/>
        </w:rPr>
        <w:t>.</w:t>
      </w:r>
    </w:p>
    <w:p w14:paraId="2C5C8AAF" w14:textId="77777777" w:rsidR="00D179C3" w:rsidRDefault="00D179C3" w:rsidP="00170B03">
      <w:pPr>
        <w:ind w:left="-425"/>
        <w:rPr>
          <w:rFonts w:cs="Calibri"/>
          <w:szCs w:val="24"/>
        </w:rPr>
      </w:pPr>
    </w:p>
    <w:p w14:paraId="108A4562" w14:textId="6D841BB4" w:rsidR="00FA3DCD" w:rsidRDefault="00CE396B" w:rsidP="00FA3DCD">
      <w:pPr>
        <w:ind w:left="-425"/>
        <w:rPr>
          <w:rFonts w:cs="Calibri"/>
          <w:szCs w:val="24"/>
        </w:rPr>
      </w:pPr>
      <w:r w:rsidRPr="00CE396B">
        <w:rPr>
          <w:rFonts w:cs="Calibri"/>
          <w:szCs w:val="24"/>
        </w:rPr>
        <w:t xml:space="preserve">L’affidamento avverrà mediante </w:t>
      </w:r>
      <w:r w:rsidRPr="002979AE">
        <w:rPr>
          <w:rFonts w:cs="Calibri"/>
          <w:b/>
          <w:bCs/>
          <w:szCs w:val="24"/>
        </w:rPr>
        <w:t xml:space="preserve">procedura </w:t>
      </w:r>
      <w:r w:rsidR="00C74BCA" w:rsidRPr="002979AE">
        <w:rPr>
          <w:rFonts w:cs="Calibri"/>
          <w:b/>
          <w:bCs/>
          <w:szCs w:val="24"/>
        </w:rPr>
        <w:t>aperta</w:t>
      </w:r>
      <w:r w:rsidRPr="00CE396B">
        <w:rPr>
          <w:rFonts w:cs="Calibri"/>
          <w:szCs w:val="24"/>
        </w:rPr>
        <w:t xml:space="preserve"> ex art. </w:t>
      </w:r>
      <w:r w:rsidR="00C74BCA">
        <w:rPr>
          <w:rFonts w:cs="Calibri"/>
          <w:szCs w:val="24"/>
        </w:rPr>
        <w:t>71</w:t>
      </w:r>
      <w:r w:rsidRPr="00CE396B">
        <w:rPr>
          <w:rFonts w:cs="Calibri"/>
          <w:szCs w:val="24"/>
        </w:rPr>
        <w:t xml:space="preserve"> del D.</w:t>
      </w:r>
      <w:r w:rsidR="00C74BCA">
        <w:rPr>
          <w:rFonts w:cs="Calibri"/>
          <w:szCs w:val="24"/>
        </w:rPr>
        <w:t xml:space="preserve"> L</w:t>
      </w:r>
      <w:r w:rsidRPr="00CE396B">
        <w:rPr>
          <w:rFonts w:cs="Calibri"/>
          <w:szCs w:val="24"/>
        </w:rPr>
        <w:t>gs. 36/2023 e con applicazione del criterio dell’</w:t>
      </w:r>
      <w:r w:rsidRPr="002979AE">
        <w:rPr>
          <w:rFonts w:cs="Calibri"/>
          <w:b/>
          <w:bCs/>
          <w:szCs w:val="24"/>
        </w:rPr>
        <w:t xml:space="preserve">offerta economicamente più vantaggiosa </w:t>
      </w:r>
      <w:bookmarkStart w:id="66" w:name="_Hlk140763918"/>
      <w:r w:rsidRPr="006742EC">
        <w:rPr>
          <w:rFonts w:cs="Calibri"/>
          <w:szCs w:val="24"/>
        </w:rPr>
        <w:t>ai sensi dell’art. 108 del D.</w:t>
      </w:r>
      <w:r w:rsidR="00140F8A">
        <w:rPr>
          <w:rFonts w:cs="Calibri"/>
          <w:szCs w:val="24"/>
        </w:rPr>
        <w:t xml:space="preserve"> L</w:t>
      </w:r>
      <w:r w:rsidRPr="006742EC">
        <w:rPr>
          <w:rFonts w:cs="Calibri"/>
          <w:szCs w:val="24"/>
        </w:rPr>
        <w:t>gs. 36/2023</w:t>
      </w:r>
      <w:bookmarkEnd w:id="66"/>
      <w:r w:rsidR="00140F8A">
        <w:rPr>
          <w:rFonts w:cs="Calibri"/>
          <w:szCs w:val="24"/>
        </w:rPr>
        <w:t xml:space="preserve"> </w:t>
      </w:r>
      <w:r w:rsidR="00140F8A" w:rsidRPr="00140F8A">
        <w:rPr>
          <w:rFonts w:cs="Calibri"/>
          <w:szCs w:val="24"/>
        </w:rPr>
        <w:t>(di seguito anche Codice)</w:t>
      </w:r>
      <w:r w:rsidR="00FA3DCD" w:rsidRPr="00FA3DCD">
        <w:rPr>
          <w:rFonts w:cs="Calibri"/>
          <w:szCs w:val="24"/>
        </w:rPr>
        <w:t xml:space="preserve"> </w:t>
      </w:r>
      <w:r w:rsidR="00FA3DCD" w:rsidRPr="00BA4A1A">
        <w:rPr>
          <w:rFonts w:cs="Calibri"/>
          <w:szCs w:val="24"/>
        </w:rPr>
        <w:t xml:space="preserve">con riduzione dei termini per ragioni di urgenza ai sensi dell’art. 71, comma 3, del D. Lgs. 36/2023 in quanto è necessità del Comune di </w:t>
      </w:r>
      <w:r w:rsidR="001B1CD8">
        <w:rPr>
          <w:rFonts w:cs="Calibri"/>
          <w:szCs w:val="24"/>
        </w:rPr>
        <w:t>Casaleone</w:t>
      </w:r>
      <w:r w:rsidR="00FA3DCD" w:rsidRPr="00BA4A1A">
        <w:rPr>
          <w:rFonts w:cs="Calibri"/>
          <w:szCs w:val="24"/>
        </w:rPr>
        <w:t xml:space="preserve"> (</w:t>
      </w:r>
      <w:r w:rsidR="001B1CD8">
        <w:rPr>
          <w:rFonts w:cs="Calibri"/>
          <w:szCs w:val="24"/>
        </w:rPr>
        <w:t>VR</w:t>
      </w:r>
      <w:r w:rsidR="00FA3DCD" w:rsidRPr="00BA4A1A">
        <w:rPr>
          <w:rFonts w:cs="Calibri"/>
          <w:szCs w:val="24"/>
        </w:rPr>
        <w:t xml:space="preserve">) addivenire in tempi rapidi all’aggiudicazione in modo che sia garantito il servizio a partire </w:t>
      </w:r>
      <w:r w:rsidR="009B5D79" w:rsidRPr="00BA4A1A">
        <w:rPr>
          <w:rFonts w:cs="Calibri"/>
          <w:szCs w:val="24"/>
        </w:rPr>
        <w:t>da</w:t>
      </w:r>
      <w:r w:rsidR="007B70FD" w:rsidRPr="00BA4A1A">
        <w:rPr>
          <w:rFonts w:cs="Calibri"/>
          <w:szCs w:val="24"/>
        </w:rPr>
        <w:t xml:space="preserve">l </w:t>
      </w:r>
      <w:r w:rsidR="007B70FD" w:rsidRPr="008F4649">
        <w:rPr>
          <w:rFonts w:cs="Calibri"/>
          <w:b/>
          <w:bCs/>
          <w:szCs w:val="24"/>
        </w:rPr>
        <w:t xml:space="preserve">1° </w:t>
      </w:r>
      <w:r w:rsidR="001B1CD8">
        <w:rPr>
          <w:rFonts w:cs="Calibri"/>
          <w:b/>
          <w:bCs/>
          <w:szCs w:val="24"/>
        </w:rPr>
        <w:t>settembre</w:t>
      </w:r>
      <w:r w:rsidR="007B70FD" w:rsidRPr="008F4649">
        <w:rPr>
          <w:rFonts w:cs="Calibri"/>
          <w:b/>
          <w:bCs/>
          <w:szCs w:val="24"/>
        </w:rPr>
        <w:t xml:space="preserve"> 202</w:t>
      </w:r>
      <w:r w:rsidR="001B1CD8">
        <w:rPr>
          <w:rFonts w:cs="Calibri"/>
          <w:b/>
          <w:bCs/>
          <w:szCs w:val="24"/>
        </w:rPr>
        <w:t>6</w:t>
      </w:r>
      <w:r w:rsidR="00FA3DCD" w:rsidRPr="00BA4A1A">
        <w:rPr>
          <w:rFonts w:cs="Calibri"/>
          <w:szCs w:val="24"/>
        </w:rPr>
        <w:t>.</w:t>
      </w:r>
    </w:p>
    <w:p w14:paraId="0637D3A6" w14:textId="77777777" w:rsidR="000867B6" w:rsidRPr="00BA4A1A" w:rsidRDefault="000867B6" w:rsidP="00FA3DCD">
      <w:pPr>
        <w:ind w:left="-425"/>
        <w:rPr>
          <w:rFonts w:cs="Calibri"/>
          <w:szCs w:val="24"/>
        </w:rPr>
      </w:pPr>
    </w:p>
    <w:p w14:paraId="4CC2E291" w14:textId="77777777" w:rsidR="000867B6" w:rsidRPr="000867B6" w:rsidRDefault="000867B6" w:rsidP="000867B6">
      <w:pPr>
        <w:ind w:left="-425"/>
        <w:rPr>
          <w:rFonts w:cs="Calibri"/>
          <w:bCs/>
          <w:iCs/>
          <w:szCs w:val="24"/>
        </w:rPr>
      </w:pPr>
      <w:bookmarkStart w:id="67" w:name="_Hlk209708130"/>
      <w:r w:rsidRPr="000867B6">
        <w:rPr>
          <w:rFonts w:cs="Calibri"/>
          <w:szCs w:val="24"/>
        </w:rPr>
        <w:t>Servizio di cui all’allegato XIV della direttiva 2014/24/UE del Parlamento europeo e del Consiglio del 26 febbraio 2014.</w:t>
      </w:r>
      <w:bookmarkEnd w:id="67"/>
    </w:p>
    <w:p w14:paraId="4D36C14C" w14:textId="77777777" w:rsidR="000F66A3" w:rsidRDefault="000F66A3" w:rsidP="003D22CC">
      <w:pPr>
        <w:ind w:left="-425"/>
        <w:rPr>
          <w:rFonts w:cs="Calibri"/>
          <w:szCs w:val="24"/>
        </w:rPr>
      </w:pPr>
    </w:p>
    <w:p w14:paraId="35968D4F" w14:textId="3A6531F1" w:rsidR="001B2FAE" w:rsidRDefault="001B2FAE" w:rsidP="001B2FAE">
      <w:pPr>
        <w:ind w:left="-426"/>
        <w:rPr>
          <w:rFonts w:cs="Calibri"/>
          <w:b/>
          <w:bCs/>
          <w:szCs w:val="24"/>
        </w:rPr>
      </w:pPr>
      <w:r>
        <w:rPr>
          <w:rFonts w:cs="Calibri"/>
          <w:b/>
          <w:bCs/>
          <w:szCs w:val="24"/>
        </w:rPr>
        <w:t xml:space="preserve">La presente procedura è interamente svolta tramite piattaforma di approvvigionamento digitale certificata ed interoperabile ai sensi dell’art. 25 del D. Lgs. 36/2023 accessibile all’indirizzo </w:t>
      </w:r>
      <w:hyperlink r:id="rId8" w:history="1">
        <w:r w:rsidR="00FB1BF6" w:rsidRPr="00E76367">
          <w:rPr>
            <w:rStyle w:val="Collegamentoipertestuale"/>
            <w:rFonts w:cs="Calibri"/>
            <w:b/>
            <w:bCs/>
            <w:szCs w:val="24"/>
          </w:rPr>
          <w:t>https://eprocurement.consorziocev.it</w:t>
        </w:r>
      </w:hyperlink>
      <w:r w:rsidR="00FB1BF6">
        <w:rPr>
          <w:rFonts w:cs="Calibri"/>
          <w:b/>
          <w:bCs/>
          <w:szCs w:val="24"/>
        </w:rPr>
        <w:t xml:space="preserve"> </w:t>
      </w:r>
      <w:r>
        <w:rPr>
          <w:rFonts w:cs="Calibri"/>
          <w:b/>
          <w:bCs/>
          <w:szCs w:val="24"/>
        </w:rPr>
        <w:t>(di seguito anche solo piattaforma telematica o sistema telematico).</w:t>
      </w:r>
    </w:p>
    <w:p w14:paraId="3380B90C" w14:textId="77777777" w:rsidR="008B4141" w:rsidRDefault="008B4141" w:rsidP="008A7604">
      <w:pPr>
        <w:rPr>
          <w:rFonts w:cs="Calibri"/>
          <w:szCs w:val="24"/>
        </w:rPr>
      </w:pPr>
    </w:p>
    <w:p w14:paraId="6343F5CC" w14:textId="2EEDD8EE" w:rsidR="00C74BCA" w:rsidRDefault="00C74BCA" w:rsidP="008663BC">
      <w:pPr>
        <w:ind w:left="-425"/>
        <w:rPr>
          <w:rFonts w:cs="Calibri"/>
          <w:szCs w:val="24"/>
        </w:rPr>
      </w:pPr>
      <w:r w:rsidRPr="002470D1">
        <w:rPr>
          <w:rFonts w:cs="Calibri"/>
          <w:szCs w:val="24"/>
        </w:rPr>
        <w:t>I</w:t>
      </w:r>
      <w:r w:rsidR="00F1081D" w:rsidRPr="002470D1">
        <w:rPr>
          <w:rFonts w:cs="Calibri"/>
          <w:szCs w:val="24"/>
        </w:rPr>
        <w:t>l</w:t>
      </w:r>
      <w:r w:rsidRPr="002470D1">
        <w:rPr>
          <w:rFonts w:cs="Calibri"/>
          <w:szCs w:val="24"/>
        </w:rPr>
        <w:t xml:space="preserve"> </w:t>
      </w:r>
      <w:r w:rsidRPr="002470D1">
        <w:rPr>
          <w:rFonts w:cs="Calibri"/>
          <w:b/>
          <w:bCs/>
          <w:szCs w:val="24"/>
        </w:rPr>
        <w:t>luog</w:t>
      </w:r>
      <w:r w:rsidR="00F1081D" w:rsidRPr="002470D1">
        <w:rPr>
          <w:rFonts w:cs="Calibri"/>
          <w:b/>
          <w:bCs/>
          <w:szCs w:val="24"/>
        </w:rPr>
        <w:t>o</w:t>
      </w:r>
      <w:r w:rsidRPr="002470D1">
        <w:rPr>
          <w:rFonts w:cs="Calibri"/>
          <w:b/>
          <w:bCs/>
          <w:szCs w:val="24"/>
        </w:rPr>
        <w:t xml:space="preserve"> di svolgimento </w:t>
      </w:r>
      <w:r w:rsidR="00C35962" w:rsidRPr="002470D1">
        <w:rPr>
          <w:rFonts w:cs="Calibri"/>
          <w:b/>
          <w:bCs/>
          <w:szCs w:val="24"/>
        </w:rPr>
        <w:t>de</w:t>
      </w:r>
      <w:r w:rsidR="00F1081D" w:rsidRPr="002470D1">
        <w:rPr>
          <w:rFonts w:cs="Calibri"/>
          <w:b/>
          <w:bCs/>
          <w:szCs w:val="24"/>
        </w:rPr>
        <w:t>l</w:t>
      </w:r>
      <w:r w:rsidR="00C35962" w:rsidRPr="002470D1">
        <w:rPr>
          <w:rFonts w:cs="Calibri"/>
          <w:b/>
          <w:bCs/>
          <w:szCs w:val="24"/>
        </w:rPr>
        <w:t xml:space="preserve"> servizi</w:t>
      </w:r>
      <w:r w:rsidR="00F1081D" w:rsidRPr="002470D1">
        <w:rPr>
          <w:rFonts w:cs="Calibri"/>
          <w:b/>
          <w:bCs/>
          <w:szCs w:val="24"/>
        </w:rPr>
        <w:t>o</w:t>
      </w:r>
      <w:r w:rsidR="00C35962" w:rsidRPr="002470D1">
        <w:rPr>
          <w:rFonts w:cs="Calibri"/>
          <w:szCs w:val="24"/>
        </w:rPr>
        <w:t xml:space="preserve"> </w:t>
      </w:r>
      <w:bookmarkStart w:id="68" w:name="_Hlk140763477"/>
      <w:r w:rsidR="008E4D24" w:rsidRPr="008E4D24">
        <w:rPr>
          <w:rFonts w:cs="Calibri"/>
          <w:szCs w:val="24"/>
        </w:rPr>
        <w:t xml:space="preserve">oggetto di affidamento è </w:t>
      </w:r>
      <w:r w:rsidR="001B1CD8">
        <w:rPr>
          <w:rFonts w:cs="Calibri"/>
          <w:szCs w:val="24"/>
        </w:rPr>
        <w:t xml:space="preserve">presso l’asilo </w:t>
      </w:r>
      <w:r w:rsidR="008A7604" w:rsidRPr="004E373D">
        <w:t>nido d’infanzia</w:t>
      </w:r>
      <w:r w:rsidR="001B1CD8" w:rsidRPr="001B1CD8">
        <w:t xml:space="preserve"> </w:t>
      </w:r>
      <w:r w:rsidR="001B1CD8">
        <w:t xml:space="preserve">in </w:t>
      </w:r>
      <w:r w:rsidR="001B1CD8" w:rsidRPr="001B1CD8">
        <w:t>via Piave 3, Sustinenza di Casaleone</w:t>
      </w:r>
      <w:r w:rsidR="008663BC">
        <w:rPr>
          <w:rFonts w:cs="Calibri"/>
          <w:szCs w:val="24"/>
        </w:rPr>
        <w:t xml:space="preserve"> </w:t>
      </w:r>
      <w:r w:rsidR="008E4D24">
        <w:rPr>
          <w:rFonts w:cs="Calibri"/>
          <w:szCs w:val="24"/>
        </w:rPr>
        <w:t>[</w:t>
      </w:r>
      <w:r w:rsidR="008E4D24" w:rsidRPr="008E4D24">
        <w:rPr>
          <w:rFonts w:cs="Calibri"/>
          <w:szCs w:val="24"/>
        </w:rPr>
        <w:t xml:space="preserve">Codice NUTS </w:t>
      </w:r>
      <w:r w:rsidR="0034683E" w:rsidRPr="0034683E">
        <w:rPr>
          <w:rFonts w:cs="Calibri"/>
          <w:szCs w:val="24"/>
        </w:rPr>
        <w:t>ITH</w:t>
      </w:r>
      <w:r w:rsidR="001B1CD8">
        <w:rPr>
          <w:rFonts w:cs="Calibri"/>
          <w:szCs w:val="24"/>
        </w:rPr>
        <w:t>31</w:t>
      </w:r>
      <w:r w:rsidR="008E4D24">
        <w:rPr>
          <w:rFonts w:cs="Calibri"/>
          <w:szCs w:val="24"/>
        </w:rPr>
        <w:t>]</w:t>
      </w:r>
      <w:r w:rsidR="008E4D24" w:rsidRPr="008E4D24">
        <w:rPr>
          <w:rFonts w:cs="Calibri"/>
          <w:szCs w:val="24"/>
        </w:rPr>
        <w:t>.</w:t>
      </w:r>
    </w:p>
    <w:p w14:paraId="34F0DD03" w14:textId="289A5D8E" w:rsidR="001B1CD8" w:rsidRDefault="001B1CD8" w:rsidP="008663BC">
      <w:pPr>
        <w:ind w:left="-425"/>
        <w:rPr>
          <w:rFonts w:cs="Calibri"/>
          <w:szCs w:val="24"/>
        </w:rPr>
      </w:pPr>
      <w:r w:rsidRPr="009608B6">
        <w:rPr>
          <w:b/>
          <w:szCs w:val="24"/>
          <w:u w:val="single"/>
        </w:rPr>
        <w:t>Al momento, per i lavori del PNRR in corso, la sede del Nido è presso la Scuola Elementare di Casaleone</w:t>
      </w:r>
      <w:r>
        <w:rPr>
          <w:b/>
          <w:szCs w:val="24"/>
          <w:u w:val="single"/>
        </w:rPr>
        <w:t xml:space="preserve"> con sede in piazza della Pace. </w:t>
      </w:r>
      <w:r>
        <w:rPr>
          <w:b/>
          <w:bCs/>
          <w:u w:val="single"/>
        </w:rPr>
        <w:t xml:space="preserve">In base a quanto comunicato dall’Ufficio Tecnico, i </w:t>
      </w:r>
      <w:r w:rsidRPr="003D0E52">
        <w:rPr>
          <w:b/>
          <w:bCs/>
          <w:u w:val="single"/>
        </w:rPr>
        <w:t>lavo</w:t>
      </w:r>
      <w:r>
        <w:rPr>
          <w:b/>
          <w:bCs/>
          <w:u w:val="single"/>
        </w:rPr>
        <w:t>ri in corso dovrebbero finire nel 2026.</w:t>
      </w:r>
    </w:p>
    <w:p w14:paraId="4FA6B2EB" w14:textId="77777777" w:rsidR="006D60E8" w:rsidRDefault="006D60E8" w:rsidP="000F66A3">
      <w:pPr>
        <w:ind w:left="-425"/>
        <w:rPr>
          <w:rFonts w:cs="Calibri"/>
          <w:szCs w:val="24"/>
        </w:rPr>
      </w:pPr>
    </w:p>
    <w:bookmarkEnd w:id="68"/>
    <w:p w14:paraId="314D13F8" w14:textId="6557213C" w:rsidR="00393CA7" w:rsidRPr="00025B42" w:rsidRDefault="00393CA7" w:rsidP="008F4649">
      <w:pPr>
        <w:ind w:left="-426"/>
        <w:rPr>
          <w:rFonts w:cs="Calibri"/>
          <w:b/>
          <w:bCs/>
          <w:szCs w:val="24"/>
        </w:rPr>
      </w:pPr>
      <w:r w:rsidRPr="001B1CD8">
        <w:rPr>
          <w:rFonts w:cs="Calibri"/>
          <w:b/>
          <w:bCs/>
          <w:szCs w:val="24"/>
          <w:highlight w:val="yellow"/>
        </w:rPr>
        <w:lastRenderedPageBreak/>
        <w:t xml:space="preserve">CIG: </w:t>
      </w:r>
      <w:r w:rsidR="001B1CD8" w:rsidRPr="001B1CD8">
        <w:rPr>
          <w:rFonts w:cs="Calibri"/>
          <w:b/>
          <w:bCs/>
          <w:szCs w:val="24"/>
          <w:highlight w:val="yellow"/>
        </w:rPr>
        <w:t>___________</w:t>
      </w:r>
      <w:r w:rsidR="008F4649" w:rsidRPr="00720D39">
        <w:rPr>
          <w:rFonts w:cs="Calibri"/>
          <w:b/>
          <w:bCs/>
          <w:szCs w:val="24"/>
        </w:rPr>
        <w:t xml:space="preserve"> - </w:t>
      </w:r>
      <w:r w:rsidRPr="001B1CD8">
        <w:rPr>
          <w:rFonts w:cs="Calibri"/>
          <w:b/>
          <w:bCs/>
          <w:szCs w:val="24"/>
          <w:highlight w:val="green"/>
        </w:rPr>
        <w:t xml:space="preserve">CUI: </w:t>
      </w:r>
      <w:commentRangeStart w:id="69"/>
      <w:r w:rsidR="001B1CD8" w:rsidRPr="001B1CD8">
        <w:rPr>
          <w:rFonts w:cs="Calibri"/>
          <w:b/>
          <w:bCs/>
          <w:szCs w:val="24"/>
          <w:highlight w:val="green"/>
        </w:rPr>
        <w:t>_____________</w:t>
      </w:r>
      <w:commentRangeEnd w:id="69"/>
      <w:r w:rsidR="00277AD7">
        <w:rPr>
          <w:rStyle w:val="Rimandocommento"/>
        </w:rPr>
        <w:commentReference w:id="69"/>
      </w:r>
    </w:p>
    <w:p w14:paraId="7503EA2E" w14:textId="77777777" w:rsidR="00393CA7" w:rsidRDefault="00393CA7" w:rsidP="00393CA7">
      <w:pPr>
        <w:ind w:left="-426"/>
        <w:rPr>
          <w:rFonts w:cs="Calibri"/>
          <w:b/>
          <w:bCs/>
          <w:szCs w:val="24"/>
        </w:rPr>
      </w:pPr>
    </w:p>
    <w:p w14:paraId="323BE5CA" w14:textId="14742CA1" w:rsidR="00393CA7" w:rsidRPr="00025B42" w:rsidRDefault="00807C7C" w:rsidP="00393CA7">
      <w:pPr>
        <w:ind w:left="-426"/>
        <w:rPr>
          <w:rFonts w:cs="Calibri"/>
          <w:b/>
          <w:bCs/>
          <w:szCs w:val="24"/>
        </w:rPr>
      </w:pPr>
      <w:r>
        <w:rPr>
          <w:rFonts w:cs="Calibri"/>
          <w:b/>
          <w:bCs/>
          <w:szCs w:val="24"/>
        </w:rPr>
        <w:t>Stazione Appaltante</w:t>
      </w:r>
    </w:p>
    <w:p w14:paraId="3EEB529F" w14:textId="77777777" w:rsidR="00393CA7" w:rsidRPr="00025B42" w:rsidRDefault="00393CA7" w:rsidP="00393CA7">
      <w:pPr>
        <w:ind w:left="-426"/>
        <w:rPr>
          <w:rFonts w:cs="Calibri"/>
          <w:b/>
          <w:bCs/>
          <w:szCs w:val="24"/>
        </w:rPr>
      </w:pPr>
      <w:r w:rsidRPr="00025B42">
        <w:rPr>
          <w:rFonts w:cs="Calibri"/>
          <w:b/>
          <w:bCs/>
          <w:szCs w:val="24"/>
        </w:rPr>
        <w:t>Consorzio CEV</w:t>
      </w:r>
    </w:p>
    <w:p w14:paraId="2E798FAF" w14:textId="5BB96D0A" w:rsidR="001B1CD8" w:rsidRDefault="00393CA7" w:rsidP="00393CA7">
      <w:pPr>
        <w:ind w:left="-426"/>
        <w:rPr>
          <w:rFonts w:cs="Calibri"/>
          <w:szCs w:val="24"/>
        </w:rPr>
      </w:pPr>
      <w:r w:rsidRPr="00025B42">
        <w:rPr>
          <w:rFonts w:cs="Calibri"/>
          <w:szCs w:val="24"/>
        </w:rPr>
        <w:t xml:space="preserve">Via Antonio Pacinotti, 4/b - 37135 Verona </w:t>
      </w:r>
    </w:p>
    <w:p w14:paraId="64CD683D" w14:textId="79257EAC" w:rsidR="00393CA7" w:rsidRPr="00025B42" w:rsidRDefault="00393CA7" w:rsidP="00393CA7">
      <w:pPr>
        <w:ind w:left="-426"/>
        <w:rPr>
          <w:rFonts w:cs="Calibri"/>
          <w:szCs w:val="24"/>
        </w:rPr>
      </w:pPr>
      <w:r w:rsidRPr="00025B42">
        <w:rPr>
          <w:rFonts w:cs="Calibri"/>
          <w:szCs w:val="24"/>
        </w:rPr>
        <w:t xml:space="preserve">Tel. 045 8001530  </w:t>
      </w:r>
    </w:p>
    <w:p w14:paraId="3724DB21" w14:textId="5AA54692" w:rsidR="00393CA7" w:rsidRPr="001B1CD8" w:rsidRDefault="00393CA7" w:rsidP="00393CA7">
      <w:pPr>
        <w:ind w:left="-426"/>
        <w:rPr>
          <w:rStyle w:val="Collegamentoipertestuale"/>
          <w:rFonts w:cs="Calibri"/>
          <w:szCs w:val="24"/>
          <w:lang w:val="pt-PT"/>
        </w:rPr>
      </w:pPr>
      <w:r w:rsidRPr="001B1CD8">
        <w:rPr>
          <w:rFonts w:cs="Calibri"/>
          <w:szCs w:val="24"/>
          <w:lang w:val="pt-PT"/>
        </w:rPr>
        <w:t xml:space="preserve">E-mail: </w:t>
      </w:r>
      <w:r>
        <w:fldChar w:fldCharType="begin"/>
      </w:r>
      <w:r w:rsidRPr="00540768">
        <w:rPr>
          <w:lang w:val="pt-PT"/>
        </w:rPr>
        <w:instrText>HYPERLINK "mailto:info.stazioneappaltante@consorziocev.it"</w:instrText>
      </w:r>
      <w:r>
        <w:fldChar w:fldCharType="separate"/>
      </w:r>
      <w:r w:rsidRPr="001B1CD8">
        <w:rPr>
          <w:rStyle w:val="Collegamentoipertestuale"/>
          <w:rFonts w:cs="Calibri"/>
          <w:szCs w:val="24"/>
          <w:lang w:val="pt-PT"/>
        </w:rPr>
        <w:t>info.stazioneappaltante@consorziocev.it</w:t>
      </w:r>
      <w:r>
        <w:fldChar w:fldCharType="end"/>
      </w:r>
    </w:p>
    <w:p w14:paraId="1BF75B34" w14:textId="77777777" w:rsidR="00393CA7" w:rsidRPr="00562B91" w:rsidRDefault="00393CA7" w:rsidP="00393CA7">
      <w:pPr>
        <w:ind w:left="-426"/>
        <w:rPr>
          <w:rFonts w:cs="Calibri"/>
          <w:szCs w:val="24"/>
        </w:rPr>
      </w:pPr>
      <w:r w:rsidRPr="00562B91">
        <w:rPr>
          <w:rFonts w:cs="Calibri"/>
          <w:szCs w:val="24"/>
        </w:rPr>
        <w:t xml:space="preserve">PEC: </w:t>
      </w:r>
      <w:hyperlink r:id="rId13" w:history="1">
        <w:r w:rsidRPr="00562B91">
          <w:rPr>
            <w:rStyle w:val="Collegamentoipertestuale"/>
            <w:rFonts w:cs="Calibri"/>
            <w:szCs w:val="24"/>
          </w:rPr>
          <w:t>rup@pec.consorziocev.it</w:t>
        </w:r>
      </w:hyperlink>
      <w:r w:rsidRPr="00562B91">
        <w:rPr>
          <w:rFonts w:cs="Calibri"/>
          <w:szCs w:val="24"/>
        </w:rPr>
        <w:t xml:space="preserve"> </w:t>
      </w:r>
    </w:p>
    <w:p w14:paraId="7B72A80A" w14:textId="77777777" w:rsidR="00393CA7" w:rsidRPr="00562B91" w:rsidRDefault="00393CA7" w:rsidP="00393CA7">
      <w:pPr>
        <w:ind w:left="-426"/>
        <w:rPr>
          <w:rFonts w:cs="Calibri"/>
          <w:b/>
          <w:bCs/>
          <w:szCs w:val="24"/>
        </w:rPr>
      </w:pPr>
    </w:p>
    <w:p w14:paraId="78A572C7" w14:textId="77777777" w:rsidR="00393CA7" w:rsidRPr="00025B42" w:rsidRDefault="00393CA7" w:rsidP="00393CA7">
      <w:pPr>
        <w:ind w:left="-426"/>
        <w:rPr>
          <w:rFonts w:cs="Calibri"/>
          <w:b/>
          <w:bCs/>
          <w:szCs w:val="24"/>
        </w:rPr>
      </w:pPr>
      <w:r w:rsidRPr="00025B42">
        <w:rPr>
          <w:rFonts w:cs="Calibri"/>
          <w:b/>
          <w:bCs/>
          <w:szCs w:val="24"/>
        </w:rPr>
        <w:t>Amministrazione che provvederà alla stipula del contratto</w:t>
      </w:r>
    </w:p>
    <w:p w14:paraId="65B0153B" w14:textId="77777777" w:rsidR="001B1CD8" w:rsidRPr="003D49EC" w:rsidRDefault="001B1CD8" w:rsidP="001B1CD8">
      <w:pPr>
        <w:ind w:left="-426"/>
        <w:rPr>
          <w:rFonts w:cs="Calibri"/>
          <w:b/>
          <w:bCs/>
          <w:szCs w:val="24"/>
        </w:rPr>
      </w:pPr>
      <w:bookmarkStart w:id="70" w:name="_Hlk140764047"/>
      <w:bookmarkStart w:id="71" w:name="_Hlk230184692"/>
      <w:bookmarkStart w:id="72" w:name="_Hlk140763394"/>
      <w:bookmarkStart w:id="73" w:name="_Hlk230185050"/>
      <w:r w:rsidRPr="003D49EC">
        <w:rPr>
          <w:rFonts w:cs="Calibri"/>
          <w:b/>
          <w:bCs/>
          <w:szCs w:val="24"/>
        </w:rPr>
        <w:t>Comune di Casaleone</w:t>
      </w:r>
    </w:p>
    <w:bookmarkEnd w:id="70"/>
    <w:p w14:paraId="2F2B6455" w14:textId="77777777" w:rsidR="001B1CD8" w:rsidRDefault="001B1CD8" w:rsidP="001B1CD8">
      <w:pPr>
        <w:ind w:left="-426"/>
        <w:rPr>
          <w:rFonts w:cs="Calibri"/>
          <w:szCs w:val="24"/>
        </w:rPr>
      </w:pPr>
      <w:r w:rsidRPr="003D49EC">
        <w:rPr>
          <w:rFonts w:cs="Calibri"/>
          <w:szCs w:val="24"/>
        </w:rPr>
        <w:t xml:space="preserve">Via Vittorio Veneto </w:t>
      </w:r>
      <w:r>
        <w:rPr>
          <w:rFonts w:cs="Calibri"/>
          <w:szCs w:val="24"/>
        </w:rPr>
        <w:t>n</w:t>
      </w:r>
      <w:r w:rsidRPr="003D49EC">
        <w:rPr>
          <w:rFonts w:cs="Calibri"/>
          <w:szCs w:val="24"/>
        </w:rPr>
        <w:t>. 61 - 37052 Casaleone (VR)</w:t>
      </w:r>
    </w:p>
    <w:bookmarkEnd w:id="71"/>
    <w:p w14:paraId="2EB4D9EF" w14:textId="77777777" w:rsidR="001B1CD8" w:rsidRPr="008964F0" w:rsidRDefault="001B1CD8" w:rsidP="001B1CD8">
      <w:pPr>
        <w:ind w:left="-426"/>
        <w:rPr>
          <w:rFonts w:cs="Calibri"/>
          <w:szCs w:val="24"/>
          <w:lang w:val="pt-PT"/>
        </w:rPr>
      </w:pPr>
      <w:r w:rsidRPr="008964F0">
        <w:rPr>
          <w:rFonts w:cs="Calibri"/>
          <w:szCs w:val="24"/>
          <w:lang w:val="pt-PT"/>
        </w:rPr>
        <w:t>Tel 0442 328711</w:t>
      </w:r>
    </w:p>
    <w:p w14:paraId="6A45C412" w14:textId="4DD206F5" w:rsidR="001B1CD8" w:rsidRPr="001B1CD8" w:rsidRDefault="001B1CD8" w:rsidP="001B1CD8">
      <w:pPr>
        <w:ind w:left="-426"/>
        <w:rPr>
          <w:rFonts w:cs="Calibri"/>
          <w:szCs w:val="24"/>
          <w:lang w:val="pt-PT"/>
        </w:rPr>
      </w:pPr>
      <w:r w:rsidRPr="001B1CD8">
        <w:rPr>
          <w:rFonts w:cs="Calibri"/>
          <w:szCs w:val="24"/>
          <w:lang w:val="pt-PT"/>
        </w:rPr>
        <w:t xml:space="preserve">E-mail: </w:t>
      </w:r>
      <w:hyperlink r:id="rId14" w:history="1">
        <w:r w:rsidRPr="0096348F">
          <w:rPr>
            <w:rStyle w:val="Collegamentoipertestuale"/>
            <w:rFonts w:cs="Calibri"/>
            <w:szCs w:val="24"/>
            <w:lang w:val="pt-PT"/>
          </w:rPr>
          <w:t>protocollo@comune.casaleone.vr.it</w:t>
        </w:r>
      </w:hyperlink>
      <w:r>
        <w:rPr>
          <w:rFonts w:cs="Calibri"/>
          <w:szCs w:val="24"/>
          <w:lang w:val="pt-PT"/>
        </w:rPr>
        <w:t xml:space="preserve"> </w:t>
      </w:r>
    </w:p>
    <w:bookmarkEnd w:id="72"/>
    <w:p w14:paraId="6B19837B" w14:textId="0D61B9E7" w:rsidR="001B1CD8" w:rsidRDefault="001B1CD8" w:rsidP="001B1CD8">
      <w:pPr>
        <w:ind w:left="-426"/>
        <w:rPr>
          <w:rFonts w:cs="Calibri"/>
          <w:szCs w:val="24"/>
        </w:rPr>
      </w:pPr>
      <w:r w:rsidRPr="003D49EC">
        <w:rPr>
          <w:rFonts w:cs="Calibri"/>
          <w:szCs w:val="24"/>
        </w:rPr>
        <w:t xml:space="preserve">PEC: </w:t>
      </w:r>
      <w:hyperlink r:id="rId15" w:history="1">
        <w:r w:rsidRPr="00494D79">
          <w:rPr>
            <w:rStyle w:val="Collegamentoipertestuale"/>
            <w:rFonts w:cs="Calibri"/>
            <w:szCs w:val="24"/>
          </w:rPr>
          <w:t>segreteria.comune.casaleone.vr@pecveneto.it</w:t>
        </w:r>
      </w:hyperlink>
      <w:r>
        <w:rPr>
          <w:rFonts w:cs="Calibri"/>
          <w:szCs w:val="24"/>
        </w:rPr>
        <w:t xml:space="preserve"> </w:t>
      </w:r>
    </w:p>
    <w:bookmarkEnd w:id="73"/>
    <w:p w14:paraId="4063D638" w14:textId="77777777" w:rsidR="00D8621F" w:rsidRDefault="00D8621F" w:rsidP="00D8621F">
      <w:pPr>
        <w:ind w:left="-425"/>
        <w:rPr>
          <w:rFonts w:cs="Calibri"/>
          <w:szCs w:val="24"/>
        </w:rPr>
      </w:pPr>
    </w:p>
    <w:p w14:paraId="43A4750C" w14:textId="69DDACCA" w:rsidR="00D8621F" w:rsidRDefault="00C35962" w:rsidP="0046650A">
      <w:pPr>
        <w:ind w:left="-425"/>
        <w:rPr>
          <w:rFonts w:cs="Garamond"/>
          <w:b/>
          <w:iCs/>
        </w:rPr>
      </w:pPr>
      <w:r w:rsidRPr="00C35962">
        <w:rPr>
          <w:rFonts w:cs="Garamond"/>
          <w:b/>
          <w:iCs/>
        </w:rPr>
        <w:t xml:space="preserve">Il Consorzio CEV opera </w:t>
      </w:r>
      <w:bookmarkStart w:id="74" w:name="_Hlk140763451"/>
      <w:r w:rsidR="009001E5" w:rsidRPr="009001E5">
        <w:rPr>
          <w:rFonts w:cs="Garamond"/>
          <w:b/>
          <w:bCs/>
          <w:iCs/>
        </w:rPr>
        <w:t xml:space="preserve">in qualità di Centrale Unica di Committenza su mandato del Comune di </w:t>
      </w:r>
      <w:r w:rsidR="001B1CD8" w:rsidRPr="003D49EC">
        <w:rPr>
          <w:rFonts w:cs="Calibri"/>
          <w:b/>
          <w:bCs/>
          <w:szCs w:val="24"/>
        </w:rPr>
        <w:t>Casaleone</w:t>
      </w:r>
      <w:r w:rsidR="001B1CD8" w:rsidRPr="003D49EC">
        <w:rPr>
          <w:rFonts w:cs="Garamond"/>
          <w:b/>
          <w:bCs/>
          <w:iCs/>
        </w:rPr>
        <w:t xml:space="preserve"> (VR)</w:t>
      </w:r>
      <w:r w:rsidR="009001E5" w:rsidRPr="009001E5">
        <w:rPr>
          <w:rFonts w:cs="Garamond"/>
          <w:b/>
          <w:bCs/>
          <w:iCs/>
        </w:rPr>
        <w:t xml:space="preserve">, socio CEV, </w:t>
      </w:r>
      <w:r w:rsidRPr="00C35962">
        <w:rPr>
          <w:rFonts w:cs="Garamond"/>
          <w:b/>
          <w:iCs/>
        </w:rPr>
        <w:t>a fronte della qualifica delle Stazioni Appaltanti di cui all’art.</w:t>
      </w:r>
      <w:r w:rsidR="0043562F">
        <w:rPr>
          <w:rFonts w:cs="Garamond"/>
          <w:b/>
          <w:iCs/>
        </w:rPr>
        <w:t xml:space="preserve"> </w:t>
      </w:r>
      <w:r w:rsidRPr="00C35962">
        <w:rPr>
          <w:rFonts w:cs="Garamond"/>
          <w:b/>
          <w:iCs/>
        </w:rPr>
        <w:t>63 comma 2 lett. c) del D. Lgs. 36/2023.</w:t>
      </w:r>
      <w:bookmarkEnd w:id="74"/>
    </w:p>
    <w:p w14:paraId="06C519F8" w14:textId="77777777" w:rsidR="00C35962" w:rsidRPr="00C35962" w:rsidRDefault="00C35962" w:rsidP="003D22CC">
      <w:pPr>
        <w:ind w:left="-425"/>
        <w:rPr>
          <w:rFonts w:cs="Garamond"/>
          <w:b/>
          <w:iCs/>
        </w:rPr>
      </w:pPr>
      <w:r w:rsidRPr="00D14798">
        <w:rPr>
          <w:rFonts w:cs="Calibri"/>
          <w:bCs/>
          <w:iCs/>
          <w:lang w:eastAsia="it-IT"/>
        </w:rPr>
        <w:t>Le comunicazioni e gli scambi di informazioni con gli operatori economici si svolgono attraverso Posta Elettronica Certificata (PEC).</w:t>
      </w:r>
    </w:p>
    <w:p w14:paraId="5281F1F8" w14:textId="77777777" w:rsidR="0092131C" w:rsidRDefault="0092131C" w:rsidP="003D22CC">
      <w:pPr>
        <w:tabs>
          <w:tab w:val="left" w:pos="-426"/>
        </w:tabs>
        <w:ind w:left="-426" w:right="141"/>
        <w:rPr>
          <w:rFonts w:cs="Calibri"/>
          <w:b/>
          <w:bCs/>
          <w:iCs/>
          <w:lang w:eastAsia="it-IT"/>
        </w:rPr>
      </w:pPr>
    </w:p>
    <w:p w14:paraId="35D07649" w14:textId="77777777" w:rsidR="00025F7A" w:rsidRPr="00025F7A" w:rsidRDefault="00025F7A" w:rsidP="00025F7A">
      <w:pPr>
        <w:ind w:left="-142" w:hanging="284"/>
        <w:rPr>
          <w:rFonts w:cs="Calibri"/>
          <w:b/>
          <w:bCs/>
          <w:iCs/>
          <w:lang w:eastAsia="it-IT"/>
        </w:rPr>
      </w:pPr>
      <w:bookmarkStart w:id="75" w:name="_Hlk140763366"/>
      <w:r w:rsidRPr="00025F7A">
        <w:rPr>
          <w:rFonts w:cs="Calibri"/>
          <w:b/>
          <w:bCs/>
          <w:iCs/>
          <w:lang w:eastAsia="it-IT"/>
        </w:rPr>
        <w:t>Responsabile Unico del Progetto</w:t>
      </w:r>
    </w:p>
    <w:p w14:paraId="2006E32D" w14:textId="3EB339A7" w:rsidR="007B009D" w:rsidRPr="00BA4A1A" w:rsidRDefault="001B1CD8" w:rsidP="007F3518">
      <w:pPr>
        <w:numPr>
          <w:ilvl w:val="0"/>
          <w:numId w:val="26"/>
        </w:numPr>
        <w:tabs>
          <w:tab w:val="left" w:pos="0"/>
        </w:tabs>
        <w:spacing w:before="120"/>
        <w:ind w:left="-142" w:hanging="284"/>
        <w:rPr>
          <w:rFonts w:eastAsia="Calibri"/>
          <w:lang w:eastAsia="it-IT"/>
        </w:rPr>
      </w:pPr>
      <w:r w:rsidRPr="003D49EC">
        <w:rPr>
          <w:rFonts w:eastAsia="Calibri"/>
          <w:lang w:eastAsia="it-IT"/>
        </w:rPr>
        <w:t xml:space="preserve">per le fasi di programmazione, progettazione ed esecuzione, ai sensi dell’art. 15 del Codice </w:t>
      </w:r>
      <w:bookmarkStart w:id="76" w:name="_Hlk198802314"/>
      <w:r w:rsidRPr="003D49EC">
        <w:rPr>
          <w:rFonts w:eastAsia="Calibri"/>
          <w:lang w:eastAsia="it-IT"/>
        </w:rPr>
        <w:t xml:space="preserve">è la </w:t>
      </w:r>
      <w:r w:rsidRPr="003D49EC">
        <w:rPr>
          <w:rFonts w:eastAsia="Calibri"/>
          <w:b/>
          <w:bCs/>
          <w:lang w:eastAsia="it-IT"/>
        </w:rPr>
        <w:t>dott.ssa Silvia Prosdocimi</w:t>
      </w:r>
      <w:r w:rsidRPr="003D49EC">
        <w:rPr>
          <w:rFonts w:eastAsia="Calibri"/>
          <w:lang w:eastAsia="it-IT"/>
        </w:rPr>
        <w:t>, Responsabile Settore Segreteria – Affari Generali</w:t>
      </w:r>
      <w:bookmarkEnd w:id="76"/>
      <w:r w:rsidRPr="003D49EC">
        <w:rPr>
          <w:rFonts w:eastAsia="Calibri"/>
          <w:lang w:eastAsia="it-IT"/>
        </w:rPr>
        <w:t xml:space="preserve"> – Comune di Casaleone, e-mail: </w:t>
      </w:r>
      <w:hyperlink r:id="rId16" w:history="1">
        <w:r w:rsidRPr="003D49EC">
          <w:rPr>
            <w:lang w:eastAsia="it-IT"/>
          </w:rPr>
          <w:t>segreteria</w:t>
        </w:r>
        <w:r w:rsidRPr="003D49EC">
          <w:rPr>
            <w:rFonts w:eastAsia="Calibri"/>
            <w:lang w:eastAsia="it-IT"/>
          </w:rPr>
          <w:t>2</w:t>
        </w:r>
        <w:r w:rsidRPr="003D49EC">
          <w:rPr>
            <w:lang w:eastAsia="it-IT"/>
          </w:rPr>
          <w:t>@comune.casaleone.vr.it</w:t>
        </w:r>
      </w:hyperlink>
      <w:r w:rsidRPr="003D49EC">
        <w:rPr>
          <w:rFonts w:eastAsia="Calibri"/>
          <w:lang w:eastAsia="it-IT"/>
        </w:rPr>
        <w:t>, PEC: segreteria.comune.casaleone.vr@pecveneto.it, tel. 0442 328719</w:t>
      </w:r>
    </w:p>
    <w:p w14:paraId="2F04B2C0" w14:textId="1EF7B5D1" w:rsidR="00025F7A" w:rsidRDefault="00025F7A" w:rsidP="007F3518">
      <w:pPr>
        <w:numPr>
          <w:ilvl w:val="0"/>
          <w:numId w:val="26"/>
        </w:numPr>
        <w:tabs>
          <w:tab w:val="left" w:pos="0"/>
        </w:tabs>
        <w:spacing w:before="120"/>
        <w:ind w:left="-142" w:hanging="284"/>
        <w:rPr>
          <w:rFonts w:eastAsia="Calibri"/>
          <w:lang w:eastAsia="it-IT"/>
        </w:rPr>
      </w:pPr>
      <w:r w:rsidRPr="00025F7A">
        <w:rPr>
          <w:rFonts w:eastAsia="Calibri" w:cs="Calibri"/>
          <w:bCs/>
          <w:iCs/>
          <w:lang w:eastAsia="it-IT"/>
        </w:rPr>
        <w:t xml:space="preserve">per le fasi di affidamento ai sensi dell’art. 15 del Codice, </w:t>
      </w:r>
      <w:r w:rsidRPr="00025F7A">
        <w:rPr>
          <w:rFonts w:eastAsia="Calibri"/>
          <w:lang w:eastAsia="it-IT"/>
        </w:rPr>
        <w:t xml:space="preserve">è la </w:t>
      </w:r>
      <w:r w:rsidRPr="00025F7A">
        <w:rPr>
          <w:rFonts w:eastAsia="Calibri"/>
          <w:b/>
          <w:bCs/>
          <w:lang w:eastAsia="it-IT"/>
        </w:rPr>
        <w:t>dott.ssa Federica Casella</w:t>
      </w:r>
      <w:r w:rsidRPr="00025F7A">
        <w:rPr>
          <w:rFonts w:eastAsia="Calibri"/>
          <w:lang w:eastAsia="it-IT"/>
        </w:rPr>
        <w:t xml:space="preserve"> per conto della Centrale Unica di Committenza Consorzio CEV, Tel. 045.8001530, E-mail: </w:t>
      </w:r>
      <w:hyperlink r:id="rId17">
        <w:r w:rsidRPr="00025F7A">
          <w:rPr>
            <w:rFonts w:eastAsia="Calibri"/>
            <w:color w:val="0563C1"/>
            <w:u w:val="single" w:color="0563C1"/>
            <w:lang w:eastAsia="it-IT"/>
          </w:rPr>
          <w:t>info.stazioneappaltante@consorziocev.it</w:t>
        </w:r>
      </w:hyperlink>
      <w:r w:rsidRPr="00025F7A">
        <w:rPr>
          <w:rFonts w:eastAsia="Calibri"/>
          <w:lang w:eastAsia="it-IT"/>
        </w:rPr>
        <w:t xml:space="preserve">, PEC: </w:t>
      </w:r>
      <w:hyperlink r:id="rId18">
        <w:r w:rsidRPr="00025F7A">
          <w:rPr>
            <w:rFonts w:eastAsia="Calibri"/>
            <w:color w:val="0563C1"/>
            <w:u w:val="single" w:color="0563C1"/>
            <w:lang w:eastAsia="it-IT"/>
          </w:rPr>
          <w:t>rup@pec.consorziocev.it</w:t>
        </w:r>
      </w:hyperlink>
      <w:r w:rsidRPr="00025F7A">
        <w:rPr>
          <w:rFonts w:eastAsia="Calibri"/>
          <w:lang w:eastAsia="it-IT"/>
        </w:rPr>
        <w:t>.</w:t>
      </w:r>
    </w:p>
    <w:p w14:paraId="7D3E583A" w14:textId="38CDCBFB" w:rsidR="000D52C7" w:rsidRPr="00025F7A" w:rsidRDefault="000D52C7" w:rsidP="007F3518">
      <w:pPr>
        <w:numPr>
          <w:ilvl w:val="0"/>
          <w:numId w:val="26"/>
        </w:numPr>
        <w:tabs>
          <w:tab w:val="left" w:pos="0"/>
        </w:tabs>
        <w:spacing w:before="120"/>
        <w:ind w:left="-142" w:hanging="284"/>
        <w:rPr>
          <w:rStyle w:val="Nessuno"/>
          <w:rFonts w:eastAsia="Calibri"/>
          <w:lang w:eastAsia="it-IT"/>
        </w:rPr>
      </w:pPr>
      <w:r w:rsidRPr="000D52C7">
        <w:rPr>
          <w:rStyle w:val="Nessuno"/>
        </w:rPr>
        <w:t xml:space="preserve">il responsabile di fase per la fase di affidamento, nominato ai sensi dell’art. 15 comma 4 e degli artt. 6, comma 2, lett. l) e 7, comma 1, lett. a) dell’allegato I.2 del D. Lgs. n. 36/2023, è la </w:t>
      </w:r>
      <w:r w:rsidR="00CD0F5B" w:rsidRPr="00F17849">
        <w:rPr>
          <w:rStyle w:val="Nessuno"/>
          <w:b/>
          <w:bCs/>
        </w:rPr>
        <w:t xml:space="preserve">dott.ssa </w:t>
      </w:r>
      <w:r w:rsidR="00F17849" w:rsidRPr="00F17849">
        <w:rPr>
          <w:rStyle w:val="Nessuno"/>
          <w:b/>
          <w:bCs/>
        </w:rPr>
        <w:t>Mariangela Pandolfo</w:t>
      </w:r>
      <w:r w:rsidRPr="000D52C7">
        <w:rPr>
          <w:rStyle w:val="Nessuno"/>
        </w:rPr>
        <w:t xml:space="preserve"> per conto della Centrale Unica di Committenza Consorzio CEV.</w:t>
      </w:r>
    </w:p>
    <w:bookmarkEnd w:id="75"/>
    <w:p w14:paraId="54CE5744" w14:textId="77777777" w:rsidR="00CA2526" w:rsidRPr="00112147" w:rsidRDefault="00CA2526" w:rsidP="007F3518">
      <w:pPr>
        <w:pStyle w:val="Paragrafoelenco"/>
        <w:numPr>
          <w:ilvl w:val="0"/>
          <w:numId w:val="9"/>
        </w:numPr>
        <w:tabs>
          <w:tab w:val="left" w:pos="0"/>
        </w:tabs>
        <w:spacing w:before="600" w:after="360"/>
        <w:ind w:left="-426" w:right="141" w:firstLine="0"/>
        <w:rPr>
          <w:rFonts w:cs="Calibri"/>
          <w:b/>
          <w:iCs/>
          <w:szCs w:val="24"/>
        </w:rPr>
      </w:pPr>
      <w:r w:rsidRPr="00112147">
        <w:rPr>
          <w:rFonts w:cs="Calibri"/>
          <w:b/>
          <w:iCs/>
          <w:szCs w:val="24"/>
        </w:rPr>
        <w:t>LA PIATTAFORMA TELEMATICA DI NEGOZIAZIONE</w:t>
      </w:r>
    </w:p>
    <w:p w14:paraId="0AF6BA00" w14:textId="77777777" w:rsidR="00573D0F" w:rsidRPr="00CA2526" w:rsidRDefault="00214C08" w:rsidP="00E02D38">
      <w:pPr>
        <w:pStyle w:val="Nessunaspaziatura"/>
        <w:tabs>
          <w:tab w:val="left" w:pos="567"/>
        </w:tabs>
        <w:spacing w:before="120"/>
        <w:ind w:left="-426"/>
        <w:rPr>
          <w:rFonts w:ascii="Garamond" w:hAnsi="Garamond" w:cs="Calibri"/>
          <w:bCs/>
          <w:iCs/>
          <w:sz w:val="24"/>
          <w:szCs w:val="24"/>
        </w:rPr>
      </w:pPr>
      <w:r w:rsidRPr="00CA2526">
        <w:rPr>
          <w:rFonts w:ascii="Garamond" w:hAnsi="Garamond" w:cs="Calibri"/>
          <w:bCs/>
          <w:iCs/>
          <w:sz w:val="24"/>
          <w:szCs w:val="24"/>
        </w:rPr>
        <w:lastRenderedPageBreak/>
        <w:t>L’utilizzo della Piattaforma comporta l’accettazione tacita ed incondizionata di tutti i termini, le condizioni di utilizzo e le avvertenze contenute nei documenti di gara</w:t>
      </w:r>
      <w:r w:rsidR="00D60EDC" w:rsidRPr="00CA2526">
        <w:rPr>
          <w:rFonts w:ascii="Garamond" w:hAnsi="Garamond" w:cs="Calibri"/>
          <w:bCs/>
          <w:iCs/>
          <w:sz w:val="24"/>
          <w:szCs w:val="24"/>
        </w:rPr>
        <w:t xml:space="preserve">, </w:t>
      </w:r>
      <w:r w:rsidR="009077E5">
        <w:rPr>
          <w:rFonts w:ascii="Garamond" w:hAnsi="Garamond" w:cs="Calibri"/>
          <w:bCs/>
          <w:iCs/>
          <w:sz w:val="24"/>
          <w:szCs w:val="24"/>
        </w:rPr>
        <w:t>nel predetto documento</w:t>
      </w:r>
      <w:r w:rsidR="00D60EDC" w:rsidRPr="00CA2526">
        <w:rPr>
          <w:rFonts w:ascii="Garamond" w:hAnsi="Garamond" w:cs="Calibri"/>
          <w:bCs/>
          <w:iCs/>
          <w:sz w:val="24"/>
          <w:szCs w:val="24"/>
        </w:rPr>
        <w:t xml:space="preserve"> </w:t>
      </w:r>
      <w:r w:rsidRPr="00CA2526">
        <w:rPr>
          <w:rFonts w:ascii="Garamond" w:hAnsi="Garamond" w:cs="Calibri"/>
          <w:bCs/>
          <w:iCs/>
          <w:sz w:val="24"/>
          <w:szCs w:val="24"/>
        </w:rPr>
        <w:t>nonché di quanto portato a conoscenza degli utenti tramite le comunicazioni sulla Piattaforma.</w:t>
      </w:r>
    </w:p>
    <w:p w14:paraId="364A53DD" w14:textId="77777777" w:rsidR="004C53A8" w:rsidRPr="00CA2526" w:rsidRDefault="00870286" w:rsidP="00E02D38">
      <w:pPr>
        <w:pStyle w:val="Nessunaspaziatura"/>
        <w:tabs>
          <w:tab w:val="left" w:pos="567"/>
        </w:tabs>
        <w:spacing w:before="120"/>
        <w:ind w:left="-426"/>
        <w:rPr>
          <w:rFonts w:ascii="Garamond" w:hAnsi="Garamond" w:cs="Calibri"/>
          <w:bCs/>
          <w:iCs/>
          <w:sz w:val="24"/>
          <w:szCs w:val="24"/>
        </w:rPr>
      </w:pPr>
      <w:r w:rsidRPr="00CA2526">
        <w:rPr>
          <w:rFonts w:ascii="Garamond" w:hAnsi="Garamond" w:cs="Calibri"/>
          <w:bCs/>
          <w:iCs/>
          <w:sz w:val="24"/>
          <w:szCs w:val="24"/>
        </w:rPr>
        <w:t xml:space="preserve">L’utilizzo della Piattaforma avviene nel rispetto dei principi di autoresponsabilità e di diligenza professionale, secondo quanto previsto dall’articolo 1176, comma 2, del </w:t>
      </w:r>
      <w:r w:rsidR="00A426D8" w:rsidRPr="00CA2526">
        <w:rPr>
          <w:rFonts w:ascii="Garamond" w:hAnsi="Garamond" w:cs="Calibri"/>
          <w:bCs/>
          <w:iCs/>
          <w:sz w:val="24"/>
          <w:szCs w:val="24"/>
        </w:rPr>
        <w:t>C</w:t>
      </w:r>
      <w:r w:rsidRPr="00CA2526">
        <w:rPr>
          <w:rFonts w:ascii="Garamond" w:hAnsi="Garamond" w:cs="Calibri"/>
          <w:bCs/>
          <w:iCs/>
          <w:sz w:val="24"/>
          <w:szCs w:val="24"/>
        </w:rPr>
        <w:t>odice civile</w:t>
      </w:r>
      <w:r w:rsidR="00A36939" w:rsidRPr="00CA2526">
        <w:rPr>
          <w:rFonts w:ascii="Garamond" w:hAnsi="Garamond" w:cs="Calibri"/>
          <w:bCs/>
          <w:iCs/>
          <w:sz w:val="24"/>
          <w:szCs w:val="24"/>
        </w:rPr>
        <w:t>.</w:t>
      </w:r>
      <w:r w:rsidRPr="00CA2526">
        <w:rPr>
          <w:rFonts w:ascii="Garamond" w:hAnsi="Garamond" w:cs="Calibri"/>
          <w:bCs/>
          <w:iCs/>
          <w:sz w:val="24"/>
          <w:szCs w:val="24"/>
        </w:rPr>
        <w:t xml:space="preserve"> </w:t>
      </w:r>
    </w:p>
    <w:p w14:paraId="5C801229" w14:textId="1AAD5955" w:rsidR="00214C08" w:rsidRPr="00CA2526" w:rsidRDefault="00214C08" w:rsidP="00E02D38">
      <w:pPr>
        <w:pStyle w:val="Default"/>
        <w:spacing w:before="120"/>
        <w:ind w:left="-426"/>
        <w:rPr>
          <w:rFonts w:ascii="Garamond" w:eastAsia="Times New Roman" w:hAnsi="Garamond" w:cs="Calibri"/>
          <w:bCs/>
          <w:iCs/>
          <w:color w:val="auto"/>
        </w:rPr>
      </w:pPr>
      <w:r w:rsidRPr="00CA2526">
        <w:rPr>
          <w:rFonts w:ascii="Garamond" w:eastAsia="Times New Roman" w:hAnsi="Garamond" w:cs="Calibri"/>
          <w:bCs/>
          <w:iCs/>
          <w:color w:val="auto"/>
        </w:rPr>
        <w:t xml:space="preserve">La </w:t>
      </w:r>
      <w:r w:rsidR="00807C7C">
        <w:rPr>
          <w:rFonts w:ascii="Garamond" w:eastAsia="Times New Roman" w:hAnsi="Garamond" w:cs="Calibri"/>
          <w:bCs/>
          <w:iCs/>
          <w:color w:val="auto"/>
        </w:rPr>
        <w:t>Stazione Appaltante</w:t>
      </w:r>
      <w:r w:rsidRPr="00CA2526">
        <w:rPr>
          <w:rFonts w:ascii="Garamond" w:eastAsia="Times New Roman" w:hAnsi="Garamond" w:cs="Calibri"/>
          <w:bCs/>
          <w:iCs/>
          <w:color w:val="auto"/>
        </w:rPr>
        <w:t xml:space="preserve"> non assume alcuna responsabilità per perdita di documenti e dati, danneggiamento di file e documenti, ritardi nell’inserimento di dati, documenti e/o nella presentazione della domanda, malfunzionamento, danni, pregiudizi derivanti all’operatore economico, da:</w:t>
      </w:r>
    </w:p>
    <w:p w14:paraId="384596AC" w14:textId="77777777" w:rsidR="00214C08" w:rsidRPr="00CA2526" w:rsidRDefault="00214C08" w:rsidP="00EB0B48">
      <w:pPr>
        <w:pStyle w:val="Default"/>
        <w:numPr>
          <w:ilvl w:val="1"/>
          <w:numId w:val="3"/>
        </w:numPr>
        <w:ind w:left="-142" w:hanging="284"/>
        <w:rPr>
          <w:rFonts w:ascii="Garamond" w:eastAsia="Times New Roman" w:hAnsi="Garamond" w:cs="Calibri"/>
          <w:bCs/>
          <w:iCs/>
          <w:color w:val="auto"/>
        </w:rPr>
      </w:pPr>
      <w:r w:rsidRPr="00CA2526">
        <w:rPr>
          <w:rFonts w:ascii="Garamond" w:eastAsia="Times New Roman" w:hAnsi="Garamond" w:cs="Calibri"/>
          <w:bCs/>
          <w:iCs/>
          <w:color w:val="auto"/>
        </w:rPr>
        <w:t>difetti di funzionamento delle apparecchiature e dei sistemi di collegamento e programmi impiegati dal singolo operatore economico per il collegamento alla Piattaforma;</w:t>
      </w:r>
    </w:p>
    <w:p w14:paraId="60B20DEA" w14:textId="77777777" w:rsidR="00214C08" w:rsidRPr="00CA2526" w:rsidRDefault="00214C08" w:rsidP="00EB0B48">
      <w:pPr>
        <w:pStyle w:val="Default"/>
        <w:numPr>
          <w:ilvl w:val="1"/>
          <w:numId w:val="3"/>
        </w:numPr>
        <w:ind w:left="-142" w:hanging="284"/>
        <w:rPr>
          <w:rFonts w:ascii="Garamond" w:eastAsia="Times New Roman" w:hAnsi="Garamond" w:cs="Calibri"/>
          <w:bCs/>
          <w:iCs/>
          <w:color w:val="auto"/>
        </w:rPr>
      </w:pPr>
      <w:r w:rsidRPr="00CA2526">
        <w:rPr>
          <w:rFonts w:ascii="Garamond" w:eastAsia="Times New Roman" w:hAnsi="Garamond" w:cs="Calibri"/>
          <w:bCs/>
          <w:iCs/>
          <w:color w:val="auto"/>
        </w:rPr>
        <w:t>utilizzo della Piattaforma da parte dell’operatore economico in maniera non conforme al Disciplinare</w:t>
      </w:r>
      <w:r w:rsidR="00EE7ACF">
        <w:rPr>
          <w:rFonts w:ascii="Garamond" w:eastAsia="Times New Roman" w:hAnsi="Garamond" w:cs="Calibri"/>
          <w:bCs/>
          <w:iCs/>
          <w:color w:val="auto"/>
        </w:rPr>
        <w:t>.</w:t>
      </w:r>
    </w:p>
    <w:p w14:paraId="29CCA426" w14:textId="0D214D3C" w:rsidR="00214C08" w:rsidRPr="00CA2526" w:rsidRDefault="00214C08" w:rsidP="00E02D38">
      <w:pPr>
        <w:pStyle w:val="Default"/>
        <w:spacing w:before="120"/>
        <w:ind w:left="-426"/>
        <w:rPr>
          <w:rFonts w:ascii="Garamond" w:eastAsia="Times New Roman" w:hAnsi="Garamond" w:cs="Calibri"/>
          <w:bCs/>
          <w:iCs/>
          <w:color w:val="auto"/>
        </w:rPr>
      </w:pPr>
      <w:r w:rsidRPr="00CA2526">
        <w:rPr>
          <w:rFonts w:ascii="Garamond" w:eastAsia="Times New Roman" w:hAnsi="Garamond" w:cs="Calibri"/>
          <w:bCs/>
          <w:iCs/>
          <w:color w:val="auto"/>
        </w:rPr>
        <w:t xml:space="preserve">In caso di mancato funzionamento della Piattaforma o di malfunzionamento della stessa, non dovuti alle predette circostanze, che impediscono la corretta presentazione delle offerte, al fine di assicurare la massima partecipazione, la </w:t>
      </w:r>
      <w:r w:rsidR="00807C7C">
        <w:rPr>
          <w:rFonts w:ascii="Garamond" w:eastAsia="Times New Roman" w:hAnsi="Garamond" w:cs="Calibri"/>
          <w:bCs/>
          <w:iCs/>
          <w:color w:val="auto"/>
        </w:rPr>
        <w:t>Stazione Appaltante</w:t>
      </w:r>
      <w:r w:rsidRPr="00CA2526">
        <w:rPr>
          <w:rFonts w:ascii="Garamond" w:eastAsia="Times New Roman" w:hAnsi="Garamond" w:cs="Calibri"/>
          <w:bCs/>
          <w:iCs/>
          <w:color w:val="auto"/>
        </w:rPr>
        <w:t xml:space="preserve"> può disporre la sospensione del termine di presentazione delle offerte per un periodo di tempo necessario a ripristinare il normale funzionamento della Piattaforma e la proroga dello stesso per una durata proporzionale alla durata del mancato o non corretto funzionamento, tenuto conto della gravità dello stesso</w:t>
      </w:r>
      <w:r w:rsidR="00DC299E" w:rsidRPr="00CA2526">
        <w:rPr>
          <w:rFonts w:ascii="Garamond" w:eastAsia="Times New Roman" w:hAnsi="Garamond" w:cs="Calibri"/>
          <w:bCs/>
          <w:iCs/>
          <w:color w:val="auto"/>
        </w:rPr>
        <w:t>.</w:t>
      </w:r>
    </w:p>
    <w:p w14:paraId="2AC20CFD" w14:textId="037F029F" w:rsidR="00214C08" w:rsidRPr="00CA2526" w:rsidRDefault="00214C08" w:rsidP="00E02D38">
      <w:pPr>
        <w:pStyle w:val="Default"/>
        <w:spacing w:before="120"/>
        <w:ind w:left="-426"/>
        <w:rPr>
          <w:rFonts w:ascii="Garamond" w:eastAsia="Times New Roman" w:hAnsi="Garamond" w:cs="Calibri"/>
          <w:bCs/>
          <w:iCs/>
          <w:color w:val="auto"/>
        </w:rPr>
      </w:pPr>
      <w:r w:rsidRPr="00CA2526">
        <w:rPr>
          <w:rFonts w:ascii="Garamond" w:eastAsia="Times New Roman" w:hAnsi="Garamond" w:cs="Calibri"/>
          <w:bCs/>
          <w:iCs/>
          <w:color w:val="auto"/>
        </w:rPr>
        <w:t xml:space="preserve">La </w:t>
      </w:r>
      <w:r w:rsidR="00807C7C">
        <w:rPr>
          <w:rFonts w:ascii="Garamond" w:eastAsia="Times New Roman" w:hAnsi="Garamond" w:cs="Calibri"/>
          <w:bCs/>
          <w:iCs/>
          <w:color w:val="auto"/>
        </w:rPr>
        <w:t>Stazione Appaltante</w:t>
      </w:r>
      <w:r w:rsidRPr="00CA2526">
        <w:rPr>
          <w:rFonts w:ascii="Garamond" w:eastAsia="Times New Roman" w:hAnsi="Garamond" w:cs="Calibri"/>
          <w:bCs/>
          <w:iCs/>
          <w:color w:val="auto"/>
        </w:rPr>
        <w:t xml:space="preserve"> si riserva di agire in tal modo anche quando, esclusa la negligenza dell’operatore economico, non sia possibile accertare la causa del mancato funzionamento o del malfunzionamento.</w:t>
      </w:r>
    </w:p>
    <w:p w14:paraId="71790ED0" w14:textId="77777777" w:rsidR="00074B74" w:rsidRPr="00CA2526" w:rsidRDefault="00074B74" w:rsidP="00E02D38">
      <w:pPr>
        <w:pStyle w:val="Default"/>
        <w:tabs>
          <w:tab w:val="left" w:pos="567"/>
        </w:tabs>
        <w:spacing w:before="120"/>
        <w:ind w:left="-426"/>
        <w:rPr>
          <w:rFonts w:ascii="Garamond" w:eastAsia="Times New Roman" w:hAnsi="Garamond" w:cs="Calibri"/>
          <w:bCs/>
          <w:iCs/>
          <w:color w:val="auto"/>
        </w:rPr>
      </w:pPr>
      <w:r w:rsidRPr="00CA2526">
        <w:rPr>
          <w:rFonts w:ascii="Garamond" w:eastAsia="Times New Roman" w:hAnsi="Garamond" w:cs="Calibri"/>
          <w:bCs/>
          <w:iCs/>
          <w:color w:val="auto"/>
        </w:rPr>
        <w:t xml:space="preserve">Le attività e le operazioni effettuate nell'ambito della Piattaforma sono registrate e attribuite all’operatore economico e si intendono compiute nell’ora e nel giorno risultanti dalle registrazioni di sistema. </w:t>
      </w:r>
    </w:p>
    <w:p w14:paraId="4C3A37A6" w14:textId="77777777" w:rsidR="00074B74" w:rsidRPr="00CA2526" w:rsidRDefault="00074B74" w:rsidP="00E02D38">
      <w:pPr>
        <w:pStyle w:val="Default"/>
        <w:tabs>
          <w:tab w:val="left" w:pos="567"/>
        </w:tabs>
        <w:spacing w:before="120"/>
        <w:ind w:left="-426"/>
        <w:rPr>
          <w:rFonts w:ascii="Garamond" w:hAnsi="Garamond"/>
        </w:rPr>
      </w:pPr>
      <w:r w:rsidRPr="00CA2526">
        <w:rPr>
          <w:rFonts w:ascii="Garamond" w:eastAsia="Times New Roman" w:hAnsi="Garamond" w:cs="Calibri"/>
          <w:bCs/>
          <w:iCs/>
          <w:color w:val="auto"/>
        </w:rPr>
        <w:t>Il sistema operativo della Piattaforma è sincronizzato sulla scala di tempo nazionale di cui al</w:t>
      </w:r>
      <w:r w:rsidR="00573D0F" w:rsidRPr="00CA2526">
        <w:rPr>
          <w:rFonts w:ascii="Garamond" w:eastAsia="Times New Roman" w:hAnsi="Garamond" w:cs="Calibri"/>
          <w:bCs/>
          <w:iCs/>
          <w:color w:val="auto"/>
        </w:rPr>
        <w:t xml:space="preserve"> </w:t>
      </w:r>
      <w:r w:rsidRPr="00CA2526">
        <w:rPr>
          <w:rFonts w:ascii="Garamond" w:eastAsia="Times New Roman" w:hAnsi="Garamond" w:cs="Calibri"/>
          <w:bCs/>
          <w:iCs/>
          <w:color w:val="auto"/>
        </w:rPr>
        <w:t>decreto del Ministro dell'industria, del commercio e dell'artigianato 30 novembre 1993, n. 591, tramite protocollo NTP o standard s</w:t>
      </w:r>
      <w:r w:rsidR="002E6022" w:rsidRPr="00CA2526">
        <w:rPr>
          <w:rFonts w:ascii="Garamond" w:eastAsia="Times New Roman" w:hAnsi="Garamond" w:cs="Calibri"/>
          <w:bCs/>
          <w:iCs/>
          <w:color w:val="auto"/>
        </w:rPr>
        <w:t>u</w:t>
      </w:r>
      <w:r w:rsidRPr="00CA2526">
        <w:rPr>
          <w:rFonts w:ascii="Garamond" w:eastAsia="Times New Roman" w:hAnsi="Garamond" w:cs="Calibri"/>
          <w:bCs/>
          <w:iCs/>
          <w:color w:val="auto"/>
        </w:rPr>
        <w:t xml:space="preserve">periore. </w:t>
      </w:r>
    </w:p>
    <w:p w14:paraId="7075BF55" w14:textId="77777777" w:rsidR="004C53A8" w:rsidRPr="00CA2526" w:rsidRDefault="00870286" w:rsidP="00E02D38">
      <w:pPr>
        <w:pStyle w:val="Default"/>
        <w:spacing w:before="120"/>
        <w:ind w:left="-426"/>
        <w:rPr>
          <w:rFonts w:ascii="Garamond" w:hAnsi="Garamond"/>
        </w:rPr>
      </w:pPr>
      <w:r w:rsidRPr="00CA2526">
        <w:rPr>
          <w:rFonts w:ascii="Garamond" w:eastAsia="Times New Roman" w:hAnsi="Garamond" w:cs="Calibri"/>
          <w:bCs/>
          <w:iCs/>
          <w:color w:val="auto"/>
        </w:rPr>
        <w:t>L’acquisto, l’installazione e la configurazione dell’</w:t>
      </w:r>
      <w:r w:rsidRPr="00CA2526">
        <w:rPr>
          <w:rFonts w:ascii="Garamond" w:eastAsia="Times New Roman" w:hAnsi="Garamond" w:cs="Calibri"/>
          <w:bCs/>
          <w:i/>
          <w:iCs/>
          <w:color w:val="auto"/>
        </w:rPr>
        <w:t>hardware</w:t>
      </w:r>
      <w:r w:rsidRPr="00CA2526">
        <w:rPr>
          <w:rFonts w:ascii="Garamond" w:eastAsia="Times New Roman" w:hAnsi="Garamond" w:cs="Calibri"/>
          <w:bCs/>
          <w:iCs/>
          <w:color w:val="auto"/>
        </w:rPr>
        <w:t xml:space="preserve">, del </w:t>
      </w:r>
      <w:r w:rsidRPr="00CA2526">
        <w:rPr>
          <w:rFonts w:ascii="Garamond" w:eastAsia="Times New Roman" w:hAnsi="Garamond" w:cs="Calibri"/>
          <w:bCs/>
          <w:i/>
          <w:iCs/>
          <w:color w:val="auto"/>
        </w:rPr>
        <w:t>software</w:t>
      </w:r>
      <w:r w:rsidRPr="00CA2526">
        <w:rPr>
          <w:rFonts w:ascii="Garamond" w:eastAsia="Times New Roman" w:hAnsi="Garamond" w:cs="Calibri"/>
          <w:bCs/>
          <w:iCs/>
          <w:color w:val="auto"/>
        </w:rPr>
        <w:t>, dei certificati digitali di firma, della casella di PEC</w:t>
      </w:r>
      <w:r w:rsidR="00925E37" w:rsidRPr="00CA2526">
        <w:rPr>
          <w:rFonts w:ascii="Garamond" w:eastAsia="Times New Roman" w:hAnsi="Garamond" w:cs="Calibri"/>
          <w:bCs/>
          <w:iCs/>
          <w:color w:val="auto"/>
        </w:rPr>
        <w:t xml:space="preserve"> o comunque di un indirizzo di servizio elettronico di recapito certificato qualificato</w:t>
      </w:r>
      <w:r w:rsidRPr="00CA2526">
        <w:rPr>
          <w:rFonts w:ascii="Garamond" w:eastAsia="Times New Roman" w:hAnsi="Garamond" w:cs="Calibri"/>
          <w:bCs/>
          <w:iCs/>
          <w:color w:val="auto"/>
        </w:rPr>
        <w:t xml:space="preserve">, nonché dei collegamenti per l’accesso alla rete </w:t>
      </w:r>
      <w:r w:rsidRPr="00CA2526">
        <w:rPr>
          <w:rFonts w:ascii="Garamond" w:eastAsia="Times New Roman" w:hAnsi="Garamond" w:cs="Calibri"/>
          <w:bCs/>
          <w:i/>
          <w:iCs/>
          <w:color w:val="auto"/>
        </w:rPr>
        <w:t>Internet</w:t>
      </w:r>
      <w:r w:rsidRPr="00CA2526">
        <w:rPr>
          <w:rFonts w:ascii="Garamond" w:eastAsia="Times New Roman" w:hAnsi="Garamond" w:cs="Calibri"/>
          <w:bCs/>
          <w:iCs/>
          <w:color w:val="auto"/>
        </w:rPr>
        <w:t>, restano a esclusivo carico dell’operatore economico.</w:t>
      </w:r>
    </w:p>
    <w:p w14:paraId="703A0C86" w14:textId="77777777" w:rsidR="004C53A8" w:rsidRPr="00CA2526" w:rsidRDefault="00870286" w:rsidP="00E02D38">
      <w:pPr>
        <w:pStyle w:val="Default"/>
        <w:tabs>
          <w:tab w:val="left" w:pos="567"/>
        </w:tabs>
        <w:spacing w:before="120"/>
        <w:ind w:left="-426"/>
        <w:rPr>
          <w:rFonts w:ascii="Garamond" w:hAnsi="Garamond"/>
        </w:rPr>
      </w:pPr>
      <w:r w:rsidRPr="00CA2526">
        <w:rPr>
          <w:rFonts w:ascii="Garamond" w:eastAsia="Times New Roman" w:hAnsi="Garamond" w:cs="Calibri"/>
          <w:bCs/>
          <w:iCs/>
          <w:color w:val="auto"/>
        </w:rPr>
        <w:t xml:space="preserve">La Piattaforma è accessibile </w:t>
      </w:r>
      <w:r w:rsidR="00CB5329" w:rsidRPr="00CA2526">
        <w:rPr>
          <w:rFonts w:ascii="Garamond" w:eastAsia="Times New Roman" w:hAnsi="Garamond" w:cs="Calibri"/>
          <w:bCs/>
          <w:color w:val="auto"/>
        </w:rPr>
        <w:t>in qualsiasi orario dalla data di pubblicazione del bando alla data di scadenza del termine di presentazione delle offerte</w:t>
      </w:r>
      <w:r w:rsidR="00EE7ACF">
        <w:rPr>
          <w:rFonts w:ascii="Garamond" w:eastAsia="Times New Roman" w:hAnsi="Garamond" w:cs="Calibri"/>
          <w:bCs/>
          <w:color w:val="auto"/>
        </w:rPr>
        <w:t>.</w:t>
      </w:r>
    </w:p>
    <w:p w14:paraId="480E08B7" w14:textId="77777777" w:rsidR="00EE7ACF" w:rsidRPr="00EE7ACF" w:rsidRDefault="00EE7ACF" w:rsidP="007F3518">
      <w:pPr>
        <w:pStyle w:val="Paragrafoelenco"/>
        <w:numPr>
          <w:ilvl w:val="1"/>
          <w:numId w:val="8"/>
        </w:numPr>
        <w:tabs>
          <w:tab w:val="left" w:pos="0"/>
        </w:tabs>
        <w:spacing w:before="600" w:after="360"/>
        <w:ind w:left="-426" w:right="141" w:firstLine="0"/>
        <w:rPr>
          <w:rFonts w:cs="Calibri"/>
          <w:b/>
          <w:iCs/>
          <w:szCs w:val="24"/>
        </w:rPr>
      </w:pPr>
      <w:bookmarkStart w:id="77" w:name="_Toc7655658811111"/>
      <w:bookmarkStart w:id="78" w:name="_Toc7655652711111"/>
      <w:bookmarkStart w:id="79" w:name="_Toc7655646611111"/>
      <w:bookmarkStart w:id="80" w:name="_Toc7655640511111"/>
      <w:bookmarkStart w:id="81" w:name="_Toc763991861111111111111111111111"/>
      <w:bookmarkStart w:id="82" w:name="_Toc7655658911111"/>
      <w:bookmarkStart w:id="83" w:name="_Toc7655652811111"/>
      <w:bookmarkStart w:id="84" w:name="_Toc7655646711111"/>
      <w:bookmarkStart w:id="85" w:name="_Toc7655640611111"/>
      <w:bookmarkStart w:id="86" w:name="_Toc763991871111111111111111111111"/>
      <w:bookmarkStart w:id="87" w:name="_Toc7655659011111"/>
      <w:bookmarkStart w:id="88" w:name="_Toc7655652911111"/>
      <w:bookmarkStart w:id="89" w:name="_Toc7655646811111"/>
      <w:bookmarkStart w:id="90" w:name="_Toc7655640711111"/>
      <w:bookmarkStart w:id="91" w:name="_Toc763991881111111111111111111111"/>
      <w:bookmarkStart w:id="92" w:name="_Toc7655659111111"/>
      <w:bookmarkStart w:id="93" w:name="_Toc7655653011111"/>
      <w:bookmarkStart w:id="94" w:name="_Toc7655646911111"/>
      <w:bookmarkStart w:id="95" w:name="_Toc7655640811111"/>
      <w:bookmarkStart w:id="96" w:name="_Toc763991891111111111111111111111"/>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EE7ACF">
        <w:rPr>
          <w:rFonts w:cs="Calibri"/>
          <w:b/>
          <w:iCs/>
          <w:szCs w:val="24"/>
        </w:rPr>
        <w:t>DOTAZIONI TECNICHE</w:t>
      </w:r>
    </w:p>
    <w:p w14:paraId="5D7132D0" w14:textId="77777777" w:rsidR="0014302E" w:rsidRDefault="00870286" w:rsidP="00E02D38">
      <w:pPr>
        <w:pStyle w:val="Default"/>
        <w:tabs>
          <w:tab w:val="left" w:pos="567"/>
        </w:tabs>
        <w:spacing w:before="120"/>
        <w:ind w:left="-425"/>
        <w:rPr>
          <w:rFonts w:ascii="Garamond" w:eastAsia="Times New Roman" w:hAnsi="Garamond" w:cs="Calibri"/>
          <w:bCs/>
          <w:iCs/>
          <w:color w:val="auto"/>
        </w:rPr>
      </w:pPr>
      <w:r w:rsidRPr="00213279">
        <w:rPr>
          <w:rFonts w:ascii="Garamond" w:eastAsia="Times New Roman" w:hAnsi="Garamond" w:cs="Calibri"/>
          <w:bCs/>
          <w:iCs/>
          <w:color w:val="auto"/>
        </w:rPr>
        <w:t xml:space="preserve">Ai fini della partecipazione alla presente procedura, ogni operatore economico deve dotarsi, a propria cura, spesa e responsabilità della strumentazione tecnica ed informatica </w:t>
      </w:r>
      <w:r w:rsidR="0043729D" w:rsidRPr="00213279">
        <w:rPr>
          <w:rFonts w:ascii="Garamond" w:eastAsia="Times New Roman" w:hAnsi="Garamond" w:cs="Calibri"/>
          <w:bCs/>
          <w:iCs/>
          <w:color w:val="auto"/>
        </w:rPr>
        <w:t xml:space="preserve">conforme a quella </w:t>
      </w:r>
      <w:r w:rsidRPr="00213279">
        <w:rPr>
          <w:rFonts w:ascii="Garamond" w:eastAsia="Times New Roman" w:hAnsi="Garamond" w:cs="Calibri"/>
          <w:bCs/>
          <w:iCs/>
          <w:color w:val="auto"/>
        </w:rPr>
        <w:t xml:space="preserve">indicata nel </w:t>
      </w:r>
      <w:r w:rsidRPr="00213279">
        <w:rPr>
          <w:rFonts w:ascii="Garamond" w:eastAsia="Times New Roman" w:hAnsi="Garamond" w:cs="Calibri"/>
          <w:bCs/>
          <w:iCs/>
          <w:color w:val="auto"/>
        </w:rPr>
        <w:lastRenderedPageBreak/>
        <w:t>presente disciplinare</w:t>
      </w:r>
      <w:r w:rsidR="00213279">
        <w:rPr>
          <w:rFonts w:ascii="Garamond" w:eastAsia="Times New Roman" w:hAnsi="Garamond" w:cs="Calibri"/>
          <w:bCs/>
          <w:iCs/>
          <w:color w:val="auto"/>
        </w:rPr>
        <w:t>.</w:t>
      </w:r>
    </w:p>
    <w:p w14:paraId="5AB749B3" w14:textId="77777777" w:rsidR="00213279" w:rsidRPr="0014302E" w:rsidRDefault="00213279" w:rsidP="00E02D38">
      <w:pPr>
        <w:pStyle w:val="Default"/>
        <w:tabs>
          <w:tab w:val="left" w:pos="567"/>
        </w:tabs>
        <w:spacing w:before="120"/>
        <w:ind w:left="-425"/>
        <w:rPr>
          <w:rFonts w:ascii="Garamond" w:eastAsia="Times New Roman" w:hAnsi="Garamond" w:cs="Calibri"/>
          <w:bCs/>
          <w:iCs/>
          <w:color w:val="auto"/>
        </w:rPr>
      </w:pPr>
      <w:r w:rsidRPr="0014302E">
        <w:rPr>
          <w:rFonts w:ascii="Garamond" w:eastAsia="Times New Roman" w:hAnsi="Garamond" w:cs="Calibri"/>
          <w:bCs/>
          <w:iCs/>
          <w:color w:val="auto"/>
        </w:rPr>
        <w:t xml:space="preserve">Le istruzioni relative alla modalità di utilizzo della Piattaforma del Consorzio CEV e di partecipazione alla procedura telematica sono reperibili nel seguito del presente disciplinare di gara. </w:t>
      </w:r>
    </w:p>
    <w:p w14:paraId="449346B2" w14:textId="77777777" w:rsidR="00213279" w:rsidRPr="00FC315E" w:rsidRDefault="00213279" w:rsidP="00E02D38">
      <w:pPr>
        <w:spacing w:before="120"/>
        <w:ind w:left="-425" w:right="142"/>
        <w:rPr>
          <w:rFonts w:cs="Calibri"/>
          <w:bCs/>
          <w:iCs/>
          <w:lang w:eastAsia="it-IT"/>
        </w:rPr>
      </w:pPr>
      <w:r w:rsidRPr="00FC315E">
        <w:rPr>
          <w:rFonts w:cs="Calibri"/>
          <w:bCs/>
          <w:iCs/>
          <w:lang w:eastAsia="it-IT"/>
        </w:rPr>
        <w:t>Per partecipare alla presente procedura telematica, gli Operatori Economici concorrenti devono dotarsi, a propria cura e spese, della seguente strumentazione tecnica ed informatica necessaria:</w:t>
      </w:r>
    </w:p>
    <w:p w14:paraId="610BFF5E" w14:textId="77777777" w:rsidR="00213279" w:rsidRPr="00FC315E" w:rsidRDefault="00213279" w:rsidP="00E02D38">
      <w:pPr>
        <w:spacing w:before="240" w:after="120"/>
        <w:ind w:left="-425" w:right="142"/>
        <w:rPr>
          <w:rFonts w:cs="Calibri"/>
          <w:bCs/>
          <w:iCs/>
          <w:lang w:eastAsia="it-IT"/>
        </w:rPr>
      </w:pPr>
      <w:r w:rsidRPr="00FC315E">
        <w:rPr>
          <w:rFonts w:cs="Calibri"/>
          <w:bCs/>
          <w:iCs/>
          <w:lang w:eastAsia="it-IT"/>
        </w:rPr>
        <w:t>•</w:t>
      </w:r>
      <w:r w:rsidRPr="00FC315E">
        <w:rPr>
          <w:rFonts w:cs="Calibri"/>
          <w:bCs/>
          <w:iCs/>
          <w:lang w:eastAsia="it-IT"/>
        </w:rPr>
        <w:tab/>
        <w:t>Personal Computer collegato a Internet</w:t>
      </w:r>
    </w:p>
    <w:p w14:paraId="245097C9" w14:textId="77777777" w:rsidR="00213279" w:rsidRPr="00FC315E" w:rsidRDefault="00213279" w:rsidP="003D22CC">
      <w:pPr>
        <w:ind w:left="-425" w:right="142"/>
        <w:rPr>
          <w:rFonts w:cs="Calibri"/>
          <w:bCs/>
          <w:iCs/>
          <w:lang w:eastAsia="it-IT"/>
        </w:rPr>
      </w:pPr>
      <w:r w:rsidRPr="00FC315E">
        <w:rPr>
          <w:rFonts w:cs="Calibri"/>
          <w:bCs/>
          <w:iCs/>
          <w:lang w:eastAsia="it-IT"/>
        </w:rPr>
        <w:t>Tutte le funzionalità disponibili in Piattaforma sono usufruibili mediante un Personal Computer Standard, dotato di un Browser e collegato ad Internet.</w:t>
      </w:r>
    </w:p>
    <w:p w14:paraId="42DBBD4E" w14:textId="77777777" w:rsidR="00213279" w:rsidRPr="00FC315E" w:rsidRDefault="00213279" w:rsidP="003D22CC">
      <w:pPr>
        <w:ind w:left="-425" w:right="142"/>
        <w:rPr>
          <w:rFonts w:cs="Calibri"/>
          <w:bCs/>
          <w:iCs/>
          <w:lang w:eastAsia="it-IT"/>
        </w:rPr>
      </w:pPr>
      <w:r w:rsidRPr="00FC315E">
        <w:rPr>
          <w:rFonts w:cs="Calibri"/>
          <w:bCs/>
          <w:iCs/>
          <w:lang w:eastAsia="it-IT"/>
        </w:rPr>
        <w:t>È necessaria una connessione internet con una banda consigliata di almeno 1024 Kb (1Mb)</w:t>
      </w:r>
    </w:p>
    <w:p w14:paraId="02FA3786" w14:textId="77777777" w:rsidR="00213279" w:rsidRPr="00FC315E" w:rsidRDefault="00213279" w:rsidP="003D22CC">
      <w:pPr>
        <w:ind w:left="-425" w:right="142"/>
        <w:rPr>
          <w:rFonts w:cs="Calibri"/>
          <w:bCs/>
          <w:iCs/>
          <w:lang w:eastAsia="it-IT"/>
        </w:rPr>
      </w:pPr>
      <w:r w:rsidRPr="00FC315E">
        <w:rPr>
          <w:rFonts w:cs="Calibri"/>
          <w:bCs/>
          <w:iCs/>
          <w:lang w:eastAsia="it-IT"/>
        </w:rPr>
        <w:t>Se l’accesso ad internet avviene attraverso la rete aziendale, si raccomanda di consultare il personale IT interno per verificare la disponibilità di banda e la possibilità di accesso, in base alle configurazioni di proxy/firewall. Risoluzione schermo minima 1280 x 720.</w:t>
      </w:r>
    </w:p>
    <w:p w14:paraId="5430CF85" w14:textId="77777777" w:rsidR="00213279" w:rsidRPr="00FC315E" w:rsidRDefault="00213279" w:rsidP="00E02D38">
      <w:pPr>
        <w:spacing w:before="240" w:after="120"/>
        <w:ind w:left="-425" w:right="142"/>
        <w:rPr>
          <w:rFonts w:cs="Calibri"/>
          <w:bCs/>
          <w:iCs/>
          <w:lang w:eastAsia="it-IT"/>
        </w:rPr>
      </w:pPr>
      <w:r w:rsidRPr="00FC315E">
        <w:rPr>
          <w:rFonts w:cs="Calibri"/>
          <w:bCs/>
          <w:iCs/>
          <w:lang w:eastAsia="it-IT"/>
        </w:rPr>
        <w:t>•</w:t>
      </w:r>
      <w:r w:rsidRPr="00FC315E">
        <w:rPr>
          <w:rFonts w:cs="Calibri"/>
          <w:bCs/>
          <w:iCs/>
          <w:lang w:eastAsia="it-IT"/>
        </w:rPr>
        <w:tab/>
        <w:t>Web Browser (programma che permette di collegarsi ad Internet)</w:t>
      </w:r>
    </w:p>
    <w:p w14:paraId="6F95F1DD" w14:textId="77777777" w:rsidR="00213279" w:rsidRPr="00FC315E" w:rsidRDefault="00213279" w:rsidP="003D22CC">
      <w:pPr>
        <w:ind w:left="-425" w:right="142"/>
        <w:rPr>
          <w:rFonts w:cs="Calibri"/>
          <w:bCs/>
          <w:iCs/>
          <w:lang w:eastAsia="it-IT"/>
        </w:rPr>
      </w:pPr>
      <w:r w:rsidRPr="00FC315E">
        <w:rPr>
          <w:rFonts w:cs="Calibri"/>
          <w:bCs/>
          <w:iCs/>
          <w:lang w:eastAsia="it-IT"/>
        </w:rPr>
        <w:t>Google Chrome 10 e superiore;</w:t>
      </w:r>
    </w:p>
    <w:p w14:paraId="666CA63E" w14:textId="77777777" w:rsidR="00213279" w:rsidRPr="00FC315E" w:rsidRDefault="00213279" w:rsidP="003D22CC">
      <w:pPr>
        <w:ind w:left="-425" w:right="142"/>
        <w:rPr>
          <w:rFonts w:cs="Calibri"/>
          <w:bCs/>
          <w:iCs/>
          <w:lang w:eastAsia="it-IT"/>
        </w:rPr>
      </w:pPr>
      <w:r w:rsidRPr="00FC315E">
        <w:rPr>
          <w:rFonts w:cs="Calibri"/>
          <w:bCs/>
          <w:iCs/>
          <w:lang w:eastAsia="it-IT"/>
        </w:rPr>
        <w:t>Mozilla Firefox 10 e superiore;</w:t>
      </w:r>
    </w:p>
    <w:p w14:paraId="71327535" w14:textId="77777777" w:rsidR="00213279" w:rsidRPr="00FC315E" w:rsidRDefault="00213279" w:rsidP="003D22CC">
      <w:pPr>
        <w:ind w:left="-425" w:right="142"/>
        <w:rPr>
          <w:rFonts w:cs="Calibri"/>
          <w:bCs/>
          <w:iCs/>
          <w:lang w:eastAsia="it-IT"/>
        </w:rPr>
      </w:pPr>
      <w:r w:rsidRPr="00FC315E">
        <w:rPr>
          <w:rFonts w:cs="Calibri"/>
          <w:bCs/>
          <w:iCs/>
          <w:lang w:eastAsia="it-IT"/>
        </w:rPr>
        <w:t>Internet Explorer 9 e superiore;</w:t>
      </w:r>
    </w:p>
    <w:p w14:paraId="37C7668B" w14:textId="77777777" w:rsidR="00213279" w:rsidRPr="00FC315E" w:rsidRDefault="00213279" w:rsidP="003D22CC">
      <w:pPr>
        <w:ind w:left="-425" w:right="142"/>
        <w:rPr>
          <w:rFonts w:cs="Calibri"/>
          <w:bCs/>
          <w:iCs/>
          <w:lang w:eastAsia="it-IT"/>
        </w:rPr>
      </w:pPr>
      <w:r w:rsidRPr="00FC315E">
        <w:rPr>
          <w:rFonts w:cs="Calibri"/>
          <w:bCs/>
          <w:iCs/>
          <w:lang w:eastAsia="it-IT"/>
        </w:rPr>
        <w:t>Safari 5 e superiore;</w:t>
      </w:r>
    </w:p>
    <w:p w14:paraId="77B5B8BC" w14:textId="77777777" w:rsidR="00213279" w:rsidRPr="00FC315E" w:rsidRDefault="00213279" w:rsidP="003D22CC">
      <w:pPr>
        <w:ind w:left="-425" w:right="142"/>
        <w:rPr>
          <w:rFonts w:cs="Calibri"/>
          <w:bCs/>
          <w:iCs/>
          <w:lang w:eastAsia="it-IT"/>
        </w:rPr>
      </w:pPr>
      <w:r w:rsidRPr="00FC315E">
        <w:rPr>
          <w:rFonts w:cs="Calibri"/>
          <w:bCs/>
          <w:iCs/>
          <w:lang w:eastAsia="it-IT"/>
        </w:rPr>
        <w:t>Opera 12 e superiore;</w:t>
      </w:r>
    </w:p>
    <w:p w14:paraId="117D0720" w14:textId="77777777" w:rsidR="00213279" w:rsidRPr="00FC315E" w:rsidRDefault="00213279" w:rsidP="003D22CC">
      <w:pPr>
        <w:ind w:left="-425" w:right="142"/>
        <w:rPr>
          <w:rFonts w:cs="Calibri"/>
          <w:bCs/>
          <w:iCs/>
          <w:lang w:eastAsia="it-IT"/>
        </w:rPr>
      </w:pPr>
      <w:r w:rsidRPr="00FC315E">
        <w:rPr>
          <w:rFonts w:cs="Calibri"/>
          <w:bCs/>
          <w:iCs/>
          <w:lang w:eastAsia="it-IT"/>
        </w:rPr>
        <w:t>Microsoft Edge.</w:t>
      </w:r>
    </w:p>
    <w:p w14:paraId="04870FCD" w14:textId="77777777" w:rsidR="00213279" w:rsidRPr="00FC315E" w:rsidRDefault="00213279" w:rsidP="00E02D38">
      <w:pPr>
        <w:spacing w:before="240" w:after="120"/>
        <w:ind w:left="-425" w:right="142"/>
        <w:rPr>
          <w:rFonts w:cs="Calibri"/>
          <w:bCs/>
          <w:iCs/>
          <w:lang w:eastAsia="it-IT"/>
        </w:rPr>
      </w:pPr>
      <w:r w:rsidRPr="00FC315E">
        <w:rPr>
          <w:rFonts w:cs="Calibri"/>
          <w:bCs/>
          <w:iCs/>
          <w:lang w:eastAsia="it-IT"/>
        </w:rPr>
        <w:t>•</w:t>
      </w:r>
      <w:r w:rsidRPr="00FC315E">
        <w:rPr>
          <w:rFonts w:cs="Calibri"/>
          <w:bCs/>
          <w:iCs/>
          <w:lang w:eastAsia="it-IT"/>
        </w:rPr>
        <w:tab/>
        <w:t>Configurazione Browser</w:t>
      </w:r>
    </w:p>
    <w:p w14:paraId="4C75CF4A" w14:textId="77777777" w:rsidR="00213279" w:rsidRPr="00FC315E" w:rsidRDefault="00213279" w:rsidP="003D22CC">
      <w:pPr>
        <w:ind w:left="-425" w:right="142"/>
        <w:rPr>
          <w:rFonts w:cs="Calibri"/>
          <w:bCs/>
          <w:iCs/>
          <w:lang w:eastAsia="it-IT"/>
        </w:rPr>
      </w:pPr>
      <w:r w:rsidRPr="00FC315E">
        <w:rPr>
          <w:rFonts w:cs="Calibri"/>
          <w:bCs/>
          <w:iCs/>
          <w:lang w:eastAsia="it-IT"/>
        </w:rPr>
        <w:t xml:space="preserve">È supportata la configurazione di </w:t>
      </w:r>
      <w:r w:rsidRPr="00614F63">
        <w:rPr>
          <w:rFonts w:cs="Calibri"/>
          <w:bCs/>
          <w:i/>
          <w:lang w:eastAsia="it-IT"/>
        </w:rPr>
        <w:t>default</w:t>
      </w:r>
      <w:r w:rsidRPr="00FC315E">
        <w:rPr>
          <w:rFonts w:cs="Calibri"/>
          <w:bCs/>
          <w:iCs/>
          <w:lang w:eastAsia="it-IT"/>
        </w:rPr>
        <w:t xml:space="preserve">, come da installazione standard, in particolare per quanto riguarda le impostazioni di </w:t>
      </w:r>
      <w:r w:rsidRPr="00614F63">
        <w:rPr>
          <w:rFonts w:cs="Calibri"/>
          <w:bCs/>
          <w:i/>
          <w:lang w:eastAsia="it-IT"/>
        </w:rPr>
        <w:t>security</w:t>
      </w:r>
      <w:r w:rsidRPr="00FC315E">
        <w:rPr>
          <w:rFonts w:cs="Calibri"/>
          <w:bCs/>
          <w:iCs/>
          <w:lang w:eastAsia="it-IT"/>
        </w:rPr>
        <w:t xml:space="preserve">, di abilitazione </w:t>
      </w:r>
      <w:proofErr w:type="spellStart"/>
      <w:r w:rsidRPr="00FC315E">
        <w:rPr>
          <w:rFonts w:cs="Calibri"/>
          <w:bCs/>
          <w:iCs/>
          <w:lang w:eastAsia="it-IT"/>
        </w:rPr>
        <w:t>javascript</w:t>
      </w:r>
      <w:proofErr w:type="spellEnd"/>
      <w:r w:rsidRPr="00FC315E">
        <w:rPr>
          <w:rFonts w:cs="Calibri"/>
          <w:bCs/>
          <w:iCs/>
          <w:lang w:eastAsia="it-IT"/>
        </w:rPr>
        <w:t>, di memorizzazione cookies e di cache delle pagine web.</w:t>
      </w:r>
    </w:p>
    <w:p w14:paraId="5E9E1CFA" w14:textId="77777777" w:rsidR="00213279" w:rsidRPr="00FC315E" w:rsidRDefault="00213279" w:rsidP="003D22CC">
      <w:pPr>
        <w:ind w:left="-425" w:right="142"/>
        <w:rPr>
          <w:rFonts w:cs="Calibri"/>
          <w:bCs/>
          <w:iCs/>
          <w:lang w:eastAsia="it-IT"/>
        </w:rPr>
      </w:pPr>
      <w:r w:rsidRPr="00FC315E">
        <w:rPr>
          <w:rFonts w:cs="Calibri"/>
          <w:bCs/>
          <w:iCs/>
          <w:lang w:eastAsia="it-IT"/>
        </w:rPr>
        <w:t>È necessario disattivare il blocco delle finestre pop-up (se presente).</w:t>
      </w:r>
    </w:p>
    <w:p w14:paraId="72CA8D84" w14:textId="77777777" w:rsidR="00213279" w:rsidRPr="00FC315E" w:rsidRDefault="00213279" w:rsidP="00E02D38">
      <w:pPr>
        <w:spacing w:before="240" w:after="120"/>
        <w:ind w:left="-425" w:right="142"/>
        <w:rPr>
          <w:rFonts w:cs="Calibri"/>
          <w:bCs/>
          <w:iCs/>
          <w:lang w:eastAsia="it-IT"/>
        </w:rPr>
      </w:pPr>
      <w:r w:rsidRPr="00FC315E">
        <w:rPr>
          <w:rFonts w:cs="Calibri"/>
          <w:bCs/>
          <w:iCs/>
          <w:lang w:eastAsia="it-IT"/>
        </w:rPr>
        <w:t>•</w:t>
      </w:r>
      <w:r w:rsidRPr="00FC315E">
        <w:rPr>
          <w:rFonts w:cs="Calibri"/>
          <w:bCs/>
          <w:iCs/>
          <w:lang w:eastAsia="it-IT"/>
        </w:rPr>
        <w:tab/>
        <w:t>Programmi aggiuntivi</w:t>
      </w:r>
    </w:p>
    <w:p w14:paraId="5FA3F3F7" w14:textId="77777777" w:rsidR="00213279" w:rsidRPr="00FC315E" w:rsidRDefault="00213279" w:rsidP="003D22CC">
      <w:pPr>
        <w:ind w:left="-425" w:right="142"/>
        <w:rPr>
          <w:rFonts w:cs="Calibri"/>
          <w:bCs/>
          <w:iCs/>
          <w:lang w:eastAsia="it-IT"/>
        </w:rPr>
      </w:pPr>
      <w:r w:rsidRPr="00FC315E">
        <w:rPr>
          <w:rFonts w:cs="Calibri"/>
          <w:bCs/>
          <w:iCs/>
          <w:lang w:eastAsia="it-IT"/>
        </w:rPr>
        <w:t xml:space="preserve">In base alle funzionalità utilizzate ed alle tipologie di documenti trattati come allegati, sono necessari programmi aggiuntivi quali: utilità di compressione/decompressione formato zip, visualizzatori di formato pdf (Adobe Acrobat reader), programmi di </w:t>
      </w:r>
      <w:r w:rsidRPr="00614F63">
        <w:rPr>
          <w:rFonts w:cs="Calibri"/>
          <w:bCs/>
          <w:i/>
          <w:lang w:eastAsia="it-IT"/>
        </w:rPr>
        <w:t xml:space="preserve">office </w:t>
      </w:r>
      <w:proofErr w:type="spellStart"/>
      <w:r w:rsidRPr="00614F63">
        <w:rPr>
          <w:rFonts w:cs="Calibri"/>
          <w:bCs/>
          <w:i/>
          <w:lang w:eastAsia="it-IT"/>
        </w:rPr>
        <w:t>automation</w:t>
      </w:r>
      <w:proofErr w:type="spellEnd"/>
      <w:r w:rsidRPr="00FC315E">
        <w:rPr>
          <w:rFonts w:cs="Calibri"/>
          <w:bCs/>
          <w:iCs/>
          <w:lang w:eastAsia="it-IT"/>
        </w:rPr>
        <w:t xml:space="preserve"> compatibili con MS Excel 97 e MS Word 97, programmi stand-alone per la gestione della firma digitale e della marcatura temporale (es. DIKE di InfoCert).</w:t>
      </w:r>
    </w:p>
    <w:p w14:paraId="2FD3440A" w14:textId="77777777" w:rsidR="00213279" w:rsidRPr="00FC315E" w:rsidRDefault="00213279" w:rsidP="00E02D38">
      <w:pPr>
        <w:spacing w:before="240" w:after="120"/>
        <w:ind w:left="-425" w:right="142"/>
        <w:rPr>
          <w:rFonts w:cs="Calibri"/>
          <w:bCs/>
          <w:iCs/>
          <w:lang w:eastAsia="it-IT"/>
        </w:rPr>
      </w:pPr>
      <w:r w:rsidRPr="00FC315E">
        <w:rPr>
          <w:rFonts w:cs="Calibri"/>
          <w:bCs/>
          <w:iCs/>
          <w:lang w:eastAsia="it-IT"/>
        </w:rPr>
        <w:t>•</w:t>
      </w:r>
      <w:r w:rsidRPr="00FC315E">
        <w:rPr>
          <w:rFonts w:cs="Calibri"/>
          <w:bCs/>
          <w:iCs/>
          <w:lang w:eastAsia="it-IT"/>
        </w:rPr>
        <w:tab/>
        <w:t>Strumenti necessari</w:t>
      </w:r>
    </w:p>
    <w:p w14:paraId="56E61065" w14:textId="77777777" w:rsidR="00213279" w:rsidRPr="00FC315E" w:rsidRDefault="00213279" w:rsidP="003D22CC">
      <w:pPr>
        <w:ind w:left="-425" w:right="142"/>
        <w:rPr>
          <w:rFonts w:cs="Calibri"/>
          <w:bCs/>
          <w:iCs/>
          <w:lang w:eastAsia="it-IT"/>
        </w:rPr>
      </w:pPr>
      <w:r w:rsidRPr="00FC315E">
        <w:rPr>
          <w:rFonts w:cs="Calibri"/>
          <w:bCs/>
          <w:iCs/>
          <w:lang w:eastAsia="it-IT"/>
        </w:rPr>
        <w:t>Una firma digitale.</w:t>
      </w:r>
    </w:p>
    <w:p w14:paraId="1F68979E" w14:textId="686604D4" w:rsidR="00213279" w:rsidRPr="00FC315E" w:rsidRDefault="00213279" w:rsidP="0046650A">
      <w:pPr>
        <w:ind w:left="-425" w:right="142"/>
        <w:rPr>
          <w:rFonts w:cs="Calibri"/>
          <w:bCs/>
          <w:iCs/>
          <w:lang w:eastAsia="it-IT"/>
        </w:rPr>
      </w:pPr>
      <w:r w:rsidRPr="00FC315E">
        <w:rPr>
          <w:rFonts w:cs="Calibri"/>
          <w:bCs/>
          <w:iCs/>
          <w:lang w:eastAsia="it-IT"/>
        </w:rPr>
        <w:lastRenderedPageBreak/>
        <w:t>ATTENZIONE: il sistema operativo Windows XP non è più supportato da Microsoft in termini di sicurezza e pertanto con tale S.O. potrebbe non essere possibile utilizzare la piattaforma telematica.</w:t>
      </w:r>
    </w:p>
    <w:p w14:paraId="0A8D3EE0" w14:textId="77777777" w:rsidR="00213279" w:rsidRPr="00A73607" w:rsidRDefault="00213279" w:rsidP="003D22CC">
      <w:pPr>
        <w:ind w:left="-425" w:right="142"/>
        <w:rPr>
          <w:rFonts w:cs="Calibri"/>
          <w:bCs/>
          <w:lang w:eastAsia="it-IT"/>
        </w:rPr>
      </w:pPr>
      <w:r w:rsidRPr="00A73607">
        <w:rPr>
          <w:rFonts w:cs="Calibri"/>
          <w:bCs/>
          <w:lang w:eastAsia="it-IT"/>
        </w:rPr>
        <w:t xml:space="preserve">L’operatore economico che intende partecipare alla procedura di gara dovrà essere obbligatoriamente in possesso di un indirizzo di posta elettronica certificata (PEC) e di un certificato di firma digitale in corso di validità che rispetti i requisiti di cui al “DPCM 22 febbraio 2013, articolo 63 comma 3 - Codifica dell'algoritmo di </w:t>
      </w:r>
      <w:proofErr w:type="spellStart"/>
      <w:r w:rsidRPr="00A73607">
        <w:rPr>
          <w:rFonts w:cs="Calibri"/>
          <w:bCs/>
          <w:lang w:eastAsia="it-IT"/>
        </w:rPr>
        <w:t>hash</w:t>
      </w:r>
      <w:proofErr w:type="spellEnd"/>
      <w:r w:rsidRPr="00A73607">
        <w:rPr>
          <w:rFonts w:cs="Calibri"/>
          <w:bCs/>
          <w:lang w:eastAsia="it-IT"/>
        </w:rPr>
        <w:t xml:space="preserve">”, rilasciato da un organismo incluso nell'elenco pubblico dei certificatori, previsto all’articolo 29, comma 1, del </w:t>
      </w:r>
      <w:proofErr w:type="spellStart"/>
      <w:r w:rsidRPr="00A73607">
        <w:rPr>
          <w:rFonts w:cs="Calibri"/>
          <w:bCs/>
          <w:lang w:eastAsia="it-IT"/>
        </w:rPr>
        <w:t>D.Lgs.</w:t>
      </w:r>
      <w:proofErr w:type="spellEnd"/>
      <w:r w:rsidRPr="00A73607">
        <w:rPr>
          <w:rFonts w:cs="Calibri"/>
          <w:bCs/>
          <w:lang w:eastAsia="it-IT"/>
        </w:rPr>
        <w:t xml:space="preserve"> 7 marzo 2005, n. 82, tenuto da AgID.</w:t>
      </w:r>
    </w:p>
    <w:p w14:paraId="2B0D7B61" w14:textId="39B8C175" w:rsidR="00213279" w:rsidRPr="00343517" w:rsidRDefault="00213279" w:rsidP="00E02D38">
      <w:pPr>
        <w:spacing w:before="120"/>
        <w:ind w:left="-425" w:right="142"/>
        <w:rPr>
          <w:rFonts w:cs="Calibri"/>
          <w:bCs/>
          <w:iCs/>
          <w:lang w:eastAsia="it-IT"/>
        </w:rPr>
      </w:pPr>
      <w:r w:rsidRPr="00FC315E">
        <w:rPr>
          <w:rFonts w:cs="Calibri"/>
          <w:bCs/>
          <w:iCs/>
          <w:lang w:eastAsia="it-IT"/>
        </w:rPr>
        <w:t xml:space="preserve">Per partecipare alla procedura il concorrente dovrà accedere al sito </w:t>
      </w:r>
      <w:hyperlink r:id="rId19" w:history="1">
        <w:r w:rsidRPr="00FA272D">
          <w:rPr>
            <w:rStyle w:val="Collegamentoipertestuale"/>
            <w:rFonts w:cs="Calibri"/>
            <w:bCs/>
            <w:iCs/>
            <w:lang w:eastAsia="it-IT"/>
          </w:rPr>
          <w:t>https://eprocurement.consorziocev.it</w:t>
        </w:r>
      </w:hyperlink>
      <w:r>
        <w:rPr>
          <w:rFonts w:cs="Calibri"/>
          <w:bCs/>
          <w:iCs/>
          <w:lang w:eastAsia="it-IT"/>
        </w:rPr>
        <w:t xml:space="preserve"> </w:t>
      </w:r>
      <w:r w:rsidRPr="00FC315E">
        <w:rPr>
          <w:rFonts w:cs="Calibri"/>
          <w:bCs/>
          <w:iCs/>
          <w:lang w:eastAsia="it-IT"/>
        </w:rPr>
        <w:t>selezionare la gara visibile in home page nella sezione “Ele</w:t>
      </w:r>
      <w:r w:rsidRPr="00343517">
        <w:rPr>
          <w:rFonts w:cs="Calibri"/>
          <w:bCs/>
          <w:iCs/>
          <w:lang w:eastAsia="it-IT"/>
        </w:rPr>
        <w:t>nco bandi e avvisi in corso” denominata “</w:t>
      </w:r>
      <w:r w:rsidR="00E93BAB" w:rsidRPr="005E05A6">
        <w:rPr>
          <w:rFonts w:cs="Calibri"/>
          <w:b/>
          <w:bCs/>
          <w:iCs/>
          <w:lang w:eastAsia="it-IT"/>
        </w:rPr>
        <w:t>Affidamento con carattere d’urgenza del servizio di gestione del</w:t>
      </w:r>
      <w:r w:rsidR="001B1CD8">
        <w:rPr>
          <w:rFonts w:cs="Calibri"/>
          <w:b/>
          <w:bCs/>
          <w:iCs/>
          <w:lang w:eastAsia="it-IT"/>
        </w:rPr>
        <w:t xml:space="preserve">l’asilo </w:t>
      </w:r>
      <w:r w:rsidR="00E93BAB" w:rsidRPr="005E05A6">
        <w:rPr>
          <w:rFonts w:cs="Calibri"/>
          <w:b/>
          <w:bCs/>
          <w:iCs/>
          <w:lang w:eastAsia="it-IT"/>
        </w:rPr>
        <w:t xml:space="preserve">nido </w:t>
      </w:r>
      <w:r w:rsidR="001B1CD8">
        <w:rPr>
          <w:rFonts w:cs="Calibri"/>
          <w:b/>
          <w:bCs/>
          <w:iCs/>
          <w:lang w:eastAsia="it-IT"/>
        </w:rPr>
        <w:t>integrato</w:t>
      </w:r>
      <w:r w:rsidR="00E93BAB" w:rsidRPr="005E05A6">
        <w:rPr>
          <w:rFonts w:cs="Calibri"/>
          <w:b/>
          <w:bCs/>
          <w:iCs/>
          <w:lang w:eastAsia="it-IT"/>
        </w:rPr>
        <w:t xml:space="preserve"> “Il </w:t>
      </w:r>
      <w:r w:rsidR="001B1CD8">
        <w:rPr>
          <w:rFonts w:cs="Calibri"/>
          <w:b/>
          <w:bCs/>
          <w:iCs/>
          <w:lang w:eastAsia="it-IT"/>
        </w:rPr>
        <w:t>giardino fiorito</w:t>
      </w:r>
      <w:r w:rsidR="00E93BAB" w:rsidRPr="005E05A6">
        <w:rPr>
          <w:rFonts w:cs="Calibri"/>
          <w:b/>
          <w:bCs/>
          <w:iCs/>
          <w:lang w:eastAsia="it-IT"/>
        </w:rPr>
        <w:t xml:space="preserve">” nel Comune di </w:t>
      </w:r>
      <w:r w:rsidR="001B1CD8">
        <w:rPr>
          <w:rFonts w:cs="Calibri"/>
          <w:b/>
          <w:bCs/>
          <w:iCs/>
          <w:lang w:eastAsia="it-IT"/>
        </w:rPr>
        <w:t>Casaleone</w:t>
      </w:r>
      <w:r w:rsidR="00E93BAB" w:rsidRPr="005E05A6">
        <w:rPr>
          <w:rFonts w:cs="Calibri"/>
          <w:b/>
          <w:bCs/>
          <w:iCs/>
          <w:lang w:eastAsia="it-IT"/>
        </w:rPr>
        <w:t xml:space="preserve"> (</w:t>
      </w:r>
      <w:r w:rsidR="001B1CD8">
        <w:rPr>
          <w:rFonts w:cs="Calibri"/>
          <w:b/>
          <w:bCs/>
          <w:iCs/>
          <w:lang w:eastAsia="it-IT"/>
        </w:rPr>
        <w:t>VR</w:t>
      </w:r>
      <w:r w:rsidR="00E93BAB" w:rsidRPr="005E05A6">
        <w:rPr>
          <w:rFonts w:cs="Calibri"/>
          <w:b/>
          <w:bCs/>
          <w:iCs/>
          <w:lang w:eastAsia="it-IT"/>
        </w:rPr>
        <w:t>)</w:t>
      </w:r>
      <w:r w:rsidR="00B11C29">
        <w:rPr>
          <w:rFonts w:cs="Calibri"/>
          <w:b/>
          <w:bCs/>
          <w:iCs/>
          <w:lang w:eastAsia="it-IT"/>
        </w:rPr>
        <w:t xml:space="preserve"> per gli aa.ee. 2026/2028</w:t>
      </w:r>
      <w:r w:rsidR="000D268A" w:rsidRPr="00343517">
        <w:rPr>
          <w:rFonts w:cs="Calibri"/>
          <w:bCs/>
          <w:iCs/>
          <w:lang w:eastAsia="it-IT"/>
        </w:rPr>
        <w:t>”</w:t>
      </w:r>
      <w:r w:rsidR="006D17DB" w:rsidRPr="00343517">
        <w:rPr>
          <w:rFonts w:cs="Calibri"/>
          <w:bCs/>
          <w:iCs/>
          <w:lang w:eastAsia="it-IT"/>
        </w:rPr>
        <w:t xml:space="preserve"> </w:t>
      </w:r>
      <w:r w:rsidRPr="00343517">
        <w:rPr>
          <w:rFonts w:cs="Calibri"/>
          <w:bCs/>
          <w:iCs/>
          <w:lang w:eastAsia="it-IT"/>
        </w:rPr>
        <w:t xml:space="preserve">e cliccare sul simbolo della lente d’ingrandimento per prendere visione delle informazioni inerenti </w:t>
      </w:r>
      <w:proofErr w:type="gramStart"/>
      <w:r w:rsidRPr="00343517">
        <w:rPr>
          <w:rFonts w:cs="Calibri"/>
          <w:bCs/>
          <w:iCs/>
          <w:lang w:eastAsia="it-IT"/>
        </w:rPr>
        <w:t>la</w:t>
      </w:r>
      <w:proofErr w:type="gramEnd"/>
      <w:r w:rsidRPr="00343517">
        <w:rPr>
          <w:rFonts w:cs="Calibri"/>
          <w:bCs/>
          <w:iCs/>
          <w:lang w:eastAsia="it-IT"/>
        </w:rPr>
        <w:t xml:space="preserve"> procedura d’acquisto. </w:t>
      </w:r>
    </w:p>
    <w:p w14:paraId="05DAF756" w14:textId="2CD4291C" w:rsidR="001D28E5" w:rsidRDefault="00213279" w:rsidP="0046650A">
      <w:pPr>
        <w:spacing w:before="120"/>
        <w:ind w:left="-425" w:right="142"/>
        <w:rPr>
          <w:rFonts w:cs="Calibri"/>
          <w:bCs/>
          <w:iCs/>
          <w:lang w:eastAsia="it-IT"/>
        </w:rPr>
      </w:pPr>
      <w:r w:rsidRPr="00343517">
        <w:rPr>
          <w:rFonts w:cs="Calibri"/>
          <w:bCs/>
          <w:iCs/>
          <w:lang w:eastAsia="it-IT"/>
        </w:rPr>
        <w:t>L’Operatore Economico entro il</w:t>
      </w:r>
      <w:r w:rsidR="007D48C0" w:rsidRPr="00343517">
        <w:rPr>
          <w:rFonts w:cs="Calibri"/>
          <w:bCs/>
          <w:iCs/>
          <w:lang w:eastAsia="it-IT"/>
        </w:rPr>
        <w:t xml:space="preserve"> “</w:t>
      </w:r>
      <w:r w:rsidR="007D48C0" w:rsidRPr="00343517">
        <w:rPr>
          <w:rFonts w:cs="Calibri"/>
          <w:b/>
          <w:iCs/>
          <w:lang w:eastAsia="it-IT"/>
        </w:rPr>
        <w:t>Termine ultimo di abilitazione alla gara e di abilitazione ai lotti</w:t>
      </w:r>
      <w:r w:rsidR="007D48C0" w:rsidRPr="00343517">
        <w:rPr>
          <w:rFonts w:cs="Calibri"/>
          <w:bCs/>
          <w:iCs/>
          <w:lang w:eastAsia="it-IT"/>
        </w:rPr>
        <w:t>”</w:t>
      </w:r>
      <w:r w:rsidRPr="00343517">
        <w:rPr>
          <w:rFonts w:cs="Calibri"/>
          <w:bCs/>
          <w:iCs/>
          <w:lang w:eastAsia="it-IT"/>
        </w:rPr>
        <w:t>, visibile all’interno del TIMING DI GARA di cui al paragrafo 2.2, dovrà abilitarsi alla procedura</w:t>
      </w:r>
      <w:r w:rsidR="00EE201B" w:rsidRPr="00343517">
        <w:rPr>
          <w:rFonts w:cs="Calibri"/>
          <w:bCs/>
          <w:iCs/>
          <w:lang w:eastAsia="it-IT"/>
        </w:rPr>
        <w:t xml:space="preserve"> </w:t>
      </w:r>
      <w:r w:rsidR="00EE201B" w:rsidRPr="00343517">
        <w:rPr>
          <w:rFonts w:cs="Calibri"/>
          <w:bCs/>
          <w:iCs/>
          <w:szCs w:val="24"/>
          <w:u w:val="single"/>
          <w:lang w:eastAsia="it-IT"/>
        </w:rPr>
        <w:t>e definire la forma di partecipazione (singola o plurisoggettiva/congiunta)</w:t>
      </w:r>
      <w:r w:rsidR="00EE201B" w:rsidRPr="00343517">
        <w:rPr>
          <w:rFonts w:cs="Calibri"/>
          <w:bCs/>
          <w:iCs/>
          <w:szCs w:val="24"/>
          <w:lang w:eastAsia="it-IT"/>
        </w:rPr>
        <w:t xml:space="preserve"> secondo quanto specificato al paragrafo 14</w:t>
      </w:r>
      <w:r w:rsidR="00EE201B" w:rsidRPr="00343517">
        <w:rPr>
          <w:rFonts w:cs="Calibri"/>
          <w:bCs/>
          <w:iCs/>
          <w:lang w:eastAsia="it-IT"/>
        </w:rPr>
        <w:t>,</w:t>
      </w:r>
      <w:r w:rsidRPr="00343517">
        <w:rPr>
          <w:rFonts w:cs="Calibri"/>
          <w:bCs/>
          <w:iCs/>
          <w:lang w:eastAsia="it-IT"/>
        </w:rPr>
        <w:t xml:space="preserve"> pena l’impossibilità di partecipare, e caricare tutta la documentazione prevista nel presente disciplinare.</w:t>
      </w:r>
    </w:p>
    <w:p w14:paraId="3C4F57A3" w14:textId="77777777" w:rsidR="00213279" w:rsidRPr="00FC315E" w:rsidRDefault="00213279" w:rsidP="00E02D38">
      <w:pPr>
        <w:spacing w:before="120"/>
        <w:ind w:left="-425" w:right="142"/>
        <w:rPr>
          <w:rFonts w:cs="Calibri"/>
          <w:bCs/>
          <w:iCs/>
          <w:lang w:eastAsia="it-IT"/>
        </w:rPr>
      </w:pPr>
      <w:r w:rsidRPr="00FC315E">
        <w:rPr>
          <w:rFonts w:cs="Calibri"/>
          <w:bCs/>
          <w:iCs/>
          <w:lang w:eastAsia="it-IT"/>
        </w:rPr>
        <w:t>Per partecipare alla procedura è necessario abilitarsi cliccando il pulsante “</w:t>
      </w:r>
      <w:r w:rsidRPr="00FC315E">
        <w:rPr>
          <w:rFonts w:cs="Calibri"/>
          <w:b/>
          <w:bCs/>
          <w:iCs/>
          <w:u w:val="single"/>
          <w:lang w:eastAsia="it-IT"/>
        </w:rPr>
        <w:t>Abilitazione alla gara</w:t>
      </w:r>
      <w:r w:rsidRPr="00FC315E">
        <w:rPr>
          <w:rFonts w:cs="Calibri"/>
          <w:bCs/>
          <w:iCs/>
          <w:lang w:eastAsia="it-IT"/>
        </w:rPr>
        <w:t>” presente nella schermata contenente le informazioni della gara e cliccare il tasto “Accetta”.</w:t>
      </w:r>
    </w:p>
    <w:p w14:paraId="4AE1E74C" w14:textId="77777777" w:rsidR="00213279" w:rsidRPr="00FC315E" w:rsidRDefault="00213279" w:rsidP="00E02D38">
      <w:pPr>
        <w:spacing w:before="120"/>
        <w:ind w:left="-425" w:right="142"/>
        <w:rPr>
          <w:rFonts w:cs="Calibri"/>
          <w:bCs/>
          <w:iCs/>
          <w:lang w:eastAsia="it-IT"/>
        </w:rPr>
      </w:pPr>
      <w:r w:rsidRPr="00FC315E">
        <w:rPr>
          <w:rFonts w:cs="Calibri"/>
          <w:bCs/>
          <w:iCs/>
          <w:lang w:eastAsia="it-IT"/>
        </w:rPr>
        <w:t xml:space="preserve">Successivamente, </w:t>
      </w:r>
      <w:r w:rsidRPr="00FC315E">
        <w:rPr>
          <w:rFonts w:cs="Calibri"/>
          <w:b/>
          <w:bCs/>
          <w:iCs/>
          <w:u w:val="single"/>
          <w:lang w:eastAsia="it-IT"/>
        </w:rPr>
        <w:t>se già in possesso delle credenziali di accesso al sistema telematico</w:t>
      </w:r>
      <w:r w:rsidRPr="00FC315E">
        <w:rPr>
          <w:rFonts w:cs="Calibri"/>
          <w:bCs/>
          <w:iCs/>
          <w:lang w:eastAsia="it-IT"/>
        </w:rPr>
        <w:t xml:space="preserve"> del Consorzio CEV, l’operatore economico dovrà inserire la propria e-mail e password nella pagina di abilitazione alla procedura e cliccare “Login”. </w:t>
      </w:r>
    </w:p>
    <w:p w14:paraId="7AC65436" w14:textId="6239E6D2" w:rsidR="00213279" w:rsidRPr="00FC315E" w:rsidRDefault="00213279" w:rsidP="0046650A">
      <w:pPr>
        <w:spacing w:before="120"/>
        <w:ind w:left="-425" w:right="142"/>
        <w:rPr>
          <w:rFonts w:cs="Calibri"/>
          <w:bCs/>
          <w:iCs/>
          <w:lang w:eastAsia="it-IT"/>
        </w:rPr>
      </w:pPr>
      <w:r w:rsidRPr="00FC315E">
        <w:rPr>
          <w:rFonts w:cs="Calibri"/>
          <w:bCs/>
          <w:iCs/>
          <w:lang w:eastAsia="it-IT"/>
        </w:rPr>
        <w:t>Il concorrente cliccando “Abilitazione alla gara”, quindi “accetta” ed inserendo le proprie credenziali, è automaticamente abilitato alla procedura di acquisto. Per accedere poi alla procedura sarà necessario cliccare sulla sezione “E-Procurement” – “Proc. d’acquisto” e selezionare</w:t>
      </w:r>
      <w:r w:rsidRPr="00FC315E" w:rsidDel="0048651C">
        <w:rPr>
          <w:rFonts w:cs="Calibri"/>
          <w:bCs/>
          <w:iCs/>
          <w:lang w:eastAsia="it-IT"/>
        </w:rPr>
        <w:t xml:space="preserve"> </w:t>
      </w:r>
      <w:r w:rsidRPr="00FC315E">
        <w:rPr>
          <w:rFonts w:cs="Calibri"/>
          <w:bCs/>
          <w:iCs/>
          <w:lang w:eastAsia="it-IT"/>
        </w:rPr>
        <w:t>la procedura d’interesse premendo il simbolo della lente d’ingrandimento.</w:t>
      </w:r>
    </w:p>
    <w:p w14:paraId="25998412" w14:textId="345FDB4C" w:rsidR="00213279" w:rsidRPr="00FC315E" w:rsidRDefault="00213279" w:rsidP="002A022F">
      <w:pPr>
        <w:pStyle w:val="Paragrafoelenco"/>
        <w:tabs>
          <w:tab w:val="left" w:pos="0"/>
        </w:tabs>
        <w:spacing w:before="120"/>
        <w:ind w:left="-425" w:right="142"/>
        <w:rPr>
          <w:rFonts w:cs="Calibri"/>
          <w:bCs/>
          <w:iCs/>
          <w:szCs w:val="24"/>
        </w:rPr>
      </w:pPr>
      <w:r w:rsidRPr="00FC315E">
        <w:rPr>
          <w:rFonts w:cs="Calibri"/>
          <w:bCs/>
          <w:iCs/>
          <w:szCs w:val="24"/>
        </w:rPr>
        <w:t xml:space="preserve">I concorrenti </w:t>
      </w:r>
      <w:r w:rsidRPr="00FC315E">
        <w:rPr>
          <w:rFonts w:cs="Calibri"/>
          <w:b/>
          <w:bCs/>
          <w:iCs/>
          <w:szCs w:val="24"/>
          <w:u w:val="single"/>
        </w:rPr>
        <w:t>non ancora in possesso delle credenziali di accesso</w:t>
      </w:r>
      <w:r w:rsidRPr="00FC315E">
        <w:rPr>
          <w:rFonts w:cs="Calibri"/>
          <w:bCs/>
          <w:iCs/>
          <w:szCs w:val="24"/>
        </w:rPr>
        <w:t xml:space="preserve"> al sistema telematico del Consorzio CEV, potranno procedere attraverso il tasto “Registrati”, reperibile dopo aver cliccato “Abilitazione alla gara” e dopo aver accettato l’abilitazione alla procedura d’acquisto: dovranno quindi inserire un indirizzo </w:t>
      </w:r>
      <w:r w:rsidR="00606FDA" w:rsidRPr="00FC315E">
        <w:rPr>
          <w:rFonts w:cs="Calibri"/>
          <w:bCs/>
          <w:iCs/>
          <w:szCs w:val="24"/>
        </w:rPr>
        <w:t>E-mail</w:t>
      </w:r>
      <w:r w:rsidRPr="00FC315E">
        <w:rPr>
          <w:rFonts w:cs="Calibri"/>
          <w:bCs/>
          <w:iCs/>
          <w:szCs w:val="24"/>
        </w:rPr>
        <w:t xml:space="preserve"> (ordinario o </w:t>
      </w:r>
      <w:proofErr w:type="spellStart"/>
      <w:r w:rsidRPr="00FC315E">
        <w:rPr>
          <w:rFonts w:cs="Calibri"/>
          <w:bCs/>
          <w:iCs/>
          <w:szCs w:val="24"/>
        </w:rPr>
        <w:t>pec</w:t>
      </w:r>
      <w:proofErr w:type="spellEnd"/>
      <w:r w:rsidRPr="00FC315E">
        <w:rPr>
          <w:rFonts w:cs="Calibri"/>
          <w:bCs/>
          <w:iCs/>
          <w:szCs w:val="24"/>
        </w:rPr>
        <w:t>) e un nominativo legato all’utenza. Cliccando nuovamente il tasto “Registrati” il Concorrente dovrà compilare la scheda “Anagrafica fornitore” e salvare i dati inseriti (</w:t>
      </w:r>
      <w:r w:rsidRPr="00FC315E">
        <w:rPr>
          <w:rFonts w:cs="Calibri"/>
          <w:bCs/>
          <w:i/>
          <w:iCs/>
          <w:szCs w:val="24"/>
        </w:rPr>
        <w:t>iscrizione light</w:t>
      </w:r>
      <w:r w:rsidRPr="00FC315E">
        <w:rPr>
          <w:rFonts w:cs="Calibri"/>
          <w:bCs/>
          <w:iCs/>
          <w:szCs w:val="24"/>
        </w:rPr>
        <w:t>) per completare con successo l’abilitazione alla procedura d’acquisto.</w:t>
      </w:r>
    </w:p>
    <w:p w14:paraId="0D6C621C" w14:textId="77777777" w:rsidR="00213279" w:rsidRPr="00FC315E" w:rsidRDefault="00213279" w:rsidP="002A022F">
      <w:pPr>
        <w:pStyle w:val="Paragrafoelenco"/>
        <w:tabs>
          <w:tab w:val="left" w:pos="0"/>
        </w:tabs>
        <w:spacing w:before="120"/>
        <w:ind w:left="-425" w:right="142"/>
        <w:rPr>
          <w:rFonts w:cs="Calibri"/>
          <w:bCs/>
          <w:iCs/>
          <w:szCs w:val="24"/>
        </w:rPr>
      </w:pPr>
      <w:r w:rsidRPr="00FC315E">
        <w:rPr>
          <w:rFonts w:cs="Calibri"/>
          <w:bCs/>
          <w:iCs/>
          <w:szCs w:val="24"/>
        </w:rPr>
        <w:t xml:space="preserve">La piattaforma invierà in automatico all’indirizzo mail legato all’utenza una password provvisoria, che sarà necessario modificare al primo accesso al fine di poter accedere alla scheda della procedura dalla sezione “E-Procurement” – “Proc. d’acquisto”.   </w:t>
      </w:r>
    </w:p>
    <w:p w14:paraId="11FC8F29" w14:textId="77777777" w:rsidR="00213279" w:rsidRDefault="00213279" w:rsidP="002A022F">
      <w:pPr>
        <w:pStyle w:val="Paragrafoelenco"/>
        <w:tabs>
          <w:tab w:val="left" w:pos="0"/>
        </w:tabs>
        <w:spacing w:before="120"/>
        <w:ind w:left="-425" w:right="142"/>
        <w:rPr>
          <w:rFonts w:cs="Calibri"/>
          <w:bCs/>
          <w:iCs/>
          <w:szCs w:val="24"/>
        </w:rPr>
      </w:pPr>
      <w:r w:rsidRPr="002A022F">
        <w:rPr>
          <w:rFonts w:cs="Calibri"/>
          <w:b/>
          <w:iCs/>
          <w:szCs w:val="24"/>
          <w:u w:val="single"/>
        </w:rPr>
        <w:lastRenderedPageBreak/>
        <w:t>Nota</w:t>
      </w:r>
      <w:r w:rsidRPr="002A022F">
        <w:rPr>
          <w:rFonts w:cs="Calibri"/>
          <w:bCs/>
          <w:iCs/>
          <w:szCs w:val="24"/>
        </w:rPr>
        <w:t>:</w:t>
      </w:r>
      <w:r w:rsidRPr="00FC315E">
        <w:rPr>
          <w:rFonts w:cs="Calibri"/>
          <w:bCs/>
          <w:iCs/>
          <w:szCs w:val="24"/>
        </w:rPr>
        <w:t xml:space="preserve"> la presente iscrizione light, dedicata ai Concorrenti non ancora in possesso delle credenziali, non costituisce iscrizione all’Albo Fornitori del Consorzio</w:t>
      </w:r>
      <w:r>
        <w:rPr>
          <w:rFonts w:cs="Calibri"/>
          <w:bCs/>
          <w:iCs/>
          <w:szCs w:val="24"/>
        </w:rPr>
        <w:t xml:space="preserve"> </w:t>
      </w:r>
      <w:r w:rsidRPr="00FC315E">
        <w:rPr>
          <w:rFonts w:cs="Calibri"/>
          <w:bCs/>
          <w:iCs/>
          <w:szCs w:val="24"/>
        </w:rPr>
        <w:t xml:space="preserve">CEV, ma permette semplicemente la partecipazione alla procedura di gara a cui l’Operatore Economico intende presentare offerta. </w:t>
      </w:r>
    </w:p>
    <w:p w14:paraId="73E062F9" w14:textId="77777777" w:rsidR="00F65A4D" w:rsidRPr="00FC315E" w:rsidRDefault="00F65A4D" w:rsidP="003D22CC">
      <w:pPr>
        <w:pStyle w:val="Paragrafoelenco"/>
        <w:tabs>
          <w:tab w:val="left" w:pos="0"/>
        </w:tabs>
        <w:ind w:left="-425" w:right="142"/>
        <w:rPr>
          <w:rFonts w:cs="Calibri"/>
          <w:bCs/>
          <w:iCs/>
          <w:szCs w:val="24"/>
        </w:rPr>
      </w:pPr>
    </w:p>
    <w:p w14:paraId="2D41EAFC" w14:textId="77777777" w:rsidR="00F65A4D" w:rsidRDefault="00F65A4D" w:rsidP="00F65A4D">
      <w:pPr>
        <w:pStyle w:val="Paragrafoelenco"/>
        <w:tabs>
          <w:tab w:val="left" w:pos="0"/>
        </w:tabs>
        <w:ind w:left="-426"/>
        <w:rPr>
          <w:rFonts w:cs="Calibri"/>
          <w:bCs/>
          <w:iCs/>
          <w:szCs w:val="24"/>
        </w:rPr>
      </w:pPr>
      <w:r w:rsidRPr="009C3D10">
        <w:rPr>
          <w:rFonts w:cs="Calibri"/>
          <w:bCs/>
          <w:iCs/>
          <w:szCs w:val="24"/>
          <w:u w:val="single"/>
        </w:rPr>
        <w:t>Nel caso di partecipazione alla procedura di imprese consorziate o raggruppate, solo l’impresa mandataria/capogruppo o designata tale provvederà ad effettuare l’abilitazione alla procedura d’acquisto con le modalità sopra descritte</w:t>
      </w:r>
      <w:r w:rsidRPr="009C3D10">
        <w:rPr>
          <w:rFonts w:cs="Calibri"/>
          <w:bCs/>
          <w:iCs/>
          <w:szCs w:val="24"/>
        </w:rPr>
        <w:t xml:space="preserve">. </w:t>
      </w:r>
      <w:r w:rsidRPr="009C3D10">
        <w:rPr>
          <w:rFonts w:cs="Calibri"/>
          <w:bCs/>
          <w:iCs/>
          <w:szCs w:val="24"/>
          <w:u w:val="single"/>
        </w:rPr>
        <w:t>L’impresa mandataria/capogruppo dovrà inoltre definire la forma di partecipazione (singola o plurisoggettiva/congiunta)</w:t>
      </w:r>
      <w:r w:rsidRPr="009C3D10">
        <w:rPr>
          <w:rFonts w:cs="Calibri"/>
          <w:bCs/>
          <w:iCs/>
          <w:szCs w:val="24"/>
        </w:rPr>
        <w:t xml:space="preserve"> secondo quanto specificato al paragrafo 14, entro il “</w:t>
      </w:r>
      <w:r w:rsidRPr="00614718">
        <w:rPr>
          <w:rFonts w:cs="Calibri"/>
          <w:bCs/>
          <w:iCs/>
          <w:szCs w:val="24"/>
        </w:rPr>
        <w:t>Termine ultimo di abilitazione alla gara e di abilitazione ai lotti</w:t>
      </w:r>
      <w:r w:rsidRPr="009C3D10">
        <w:rPr>
          <w:rFonts w:cs="Calibri"/>
          <w:bCs/>
          <w:iCs/>
          <w:szCs w:val="24"/>
        </w:rPr>
        <w:t xml:space="preserve">”, visibile all’interno del TIMING DI GARA di cui al paragrafo 2.2. </w:t>
      </w:r>
      <w:r w:rsidRPr="0068352F">
        <w:rPr>
          <w:rFonts w:cs="Calibri"/>
          <w:b/>
          <w:iCs/>
          <w:szCs w:val="24"/>
          <w:u w:val="single"/>
        </w:rPr>
        <w:t>Tutte le imprese componenti l’RTI/Consorzio devono obbligatoriamente essere registrate a sistema; qualora non siano registrate devono procedere secondo le modalità sopra descritte</w:t>
      </w:r>
      <w:r w:rsidRPr="0068352F">
        <w:rPr>
          <w:rFonts w:cs="Calibri"/>
          <w:b/>
          <w:iCs/>
          <w:szCs w:val="24"/>
        </w:rPr>
        <w:t>.</w:t>
      </w:r>
    </w:p>
    <w:p w14:paraId="78DC0F3F" w14:textId="77777777" w:rsidR="00F65A4D" w:rsidRDefault="00F65A4D" w:rsidP="003D22CC">
      <w:pPr>
        <w:pStyle w:val="Paragrafoelenco"/>
        <w:tabs>
          <w:tab w:val="left" w:pos="0"/>
        </w:tabs>
        <w:ind w:left="-425" w:right="142"/>
        <w:rPr>
          <w:rFonts w:cs="Calibri"/>
          <w:bCs/>
          <w:iCs/>
          <w:szCs w:val="24"/>
        </w:rPr>
      </w:pPr>
    </w:p>
    <w:p w14:paraId="1C5C43D1" w14:textId="4D89AAAD" w:rsidR="00213279" w:rsidRPr="0046650A" w:rsidRDefault="00213279" w:rsidP="0046650A">
      <w:pPr>
        <w:pStyle w:val="Paragrafoelenco"/>
        <w:tabs>
          <w:tab w:val="left" w:pos="0"/>
        </w:tabs>
        <w:ind w:left="-425" w:right="142"/>
        <w:rPr>
          <w:rFonts w:cs="Calibri"/>
          <w:bCs/>
          <w:szCs w:val="24"/>
        </w:rPr>
      </w:pPr>
      <w:r w:rsidRPr="00A73607">
        <w:rPr>
          <w:rFonts w:cs="Calibri"/>
          <w:bCs/>
          <w:szCs w:val="24"/>
        </w:rPr>
        <w:t>Ferme restando tutte le operazioni sopra evidenziate, ai fini della validità della partecipazione alla presente procedura di gara, l’Operatore Economico deve rispettare, a pena di esclusione, il termine perentorio di presentazione della documentazione richiesta ed indicato nel Timing di gara</w:t>
      </w:r>
      <w:r w:rsidR="0014302E">
        <w:rPr>
          <w:rFonts w:cs="Calibri"/>
          <w:bCs/>
          <w:szCs w:val="24"/>
        </w:rPr>
        <w:t>.</w:t>
      </w:r>
    </w:p>
    <w:p w14:paraId="65602351" w14:textId="560013D9" w:rsidR="00213279" w:rsidRPr="0046650A" w:rsidRDefault="00213279" w:rsidP="0046650A">
      <w:pPr>
        <w:pStyle w:val="Paragrafoelenco"/>
        <w:tabs>
          <w:tab w:val="left" w:pos="0"/>
        </w:tabs>
        <w:ind w:left="-425" w:right="142"/>
        <w:rPr>
          <w:rFonts w:cs="Calibri"/>
          <w:bCs/>
          <w:iCs/>
          <w:szCs w:val="24"/>
        </w:rPr>
      </w:pPr>
      <w:r w:rsidRPr="00FC315E">
        <w:rPr>
          <w:rFonts w:cs="Calibri"/>
          <w:bCs/>
          <w:iCs/>
          <w:szCs w:val="24"/>
        </w:rPr>
        <w:t xml:space="preserve">Una volta eseguita l’abilitazione alla procedura d’acquisto tutta la documentazione messa a disposizione dalla </w:t>
      </w:r>
      <w:r w:rsidR="00807C7C">
        <w:rPr>
          <w:rFonts w:cs="Calibri"/>
          <w:bCs/>
          <w:iCs/>
          <w:szCs w:val="24"/>
        </w:rPr>
        <w:t>Stazione Appaltante</w:t>
      </w:r>
      <w:r w:rsidRPr="00FC315E">
        <w:rPr>
          <w:rFonts w:cs="Calibri"/>
          <w:bCs/>
          <w:iCs/>
          <w:szCs w:val="24"/>
        </w:rPr>
        <w:t xml:space="preserve"> sarà reperibile nella scheda telematica della procedura cliccando sull’icona raffigurante una lente d’ingrandimento all’interno della sezione “E-Procurement” – “Proc. d’acquisto”, e accedendo alla sezione “</w:t>
      </w:r>
      <w:r w:rsidRPr="001F344C">
        <w:rPr>
          <w:rFonts w:cs="Calibri"/>
          <w:b/>
          <w:iCs/>
          <w:szCs w:val="24"/>
        </w:rPr>
        <w:t>Doc. gara</w:t>
      </w:r>
      <w:r w:rsidRPr="00FC315E">
        <w:rPr>
          <w:rFonts w:cs="Calibri"/>
          <w:bCs/>
          <w:iCs/>
          <w:szCs w:val="24"/>
        </w:rPr>
        <w:t>” – “</w:t>
      </w:r>
      <w:r w:rsidRPr="001F344C">
        <w:rPr>
          <w:rFonts w:cs="Calibri"/>
          <w:b/>
          <w:iCs/>
          <w:szCs w:val="24"/>
        </w:rPr>
        <w:t>Allegata</w:t>
      </w:r>
      <w:r w:rsidRPr="00FC315E">
        <w:rPr>
          <w:rFonts w:cs="Calibri"/>
          <w:bCs/>
          <w:iCs/>
          <w:szCs w:val="24"/>
        </w:rPr>
        <w:t>”. Per visualizzare e scaricare la documentazione è necessario cliccare sull’icona raffigurante una lente d’ingrandimento posta vicino ad ogni documento.</w:t>
      </w:r>
    </w:p>
    <w:p w14:paraId="3437BF6E" w14:textId="77777777" w:rsidR="00213279" w:rsidRPr="00FC315E" w:rsidRDefault="00213279" w:rsidP="003D22CC">
      <w:pPr>
        <w:pStyle w:val="Paragrafoelenco"/>
        <w:tabs>
          <w:tab w:val="left" w:pos="0"/>
        </w:tabs>
        <w:ind w:left="-425" w:right="142"/>
        <w:rPr>
          <w:rFonts w:cs="Calibri"/>
          <w:bCs/>
          <w:iCs/>
          <w:szCs w:val="24"/>
        </w:rPr>
      </w:pPr>
      <w:r w:rsidRPr="00FC315E">
        <w:rPr>
          <w:rFonts w:cs="Calibri"/>
          <w:bCs/>
          <w:iCs/>
          <w:szCs w:val="24"/>
        </w:rPr>
        <w:t>La Piattaforma telematica utilizzata da</w:t>
      </w:r>
      <w:r>
        <w:rPr>
          <w:rFonts w:cs="Calibri"/>
          <w:bCs/>
          <w:iCs/>
          <w:szCs w:val="24"/>
        </w:rPr>
        <w:t>l Consorzio CEV</w:t>
      </w:r>
      <w:r w:rsidRPr="00FC315E">
        <w:rPr>
          <w:rFonts w:cs="Calibri"/>
          <w:bCs/>
          <w:iCs/>
          <w:szCs w:val="24"/>
        </w:rPr>
        <w:t xml:space="preserve"> consente il rispetto della massima segretezza e riservatezza dell’offerta economica e dell’ulteriore documentazione richiesta e garantisce la provenienza, l'identificazione e l'inalterabilità dell'offerta economica medesima.</w:t>
      </w:r>
    </w:p>
    <w:p w14:paraId="59B7B31B" w14:textId="77777777" w:rsidR="00213279" w:rsidRPr="00FC315E" w:rsidRDefault="00213279" w:rsidP="003D22CC">
      <w:pPr>
        <w:pStyle w:val="Paragrafoelenco"/>
        <w:tabs>
          <w:tab w:val="left" w:pos="0"/>
        </w:tabs>
        <w:ind w:left="-425" w:right="142"/>
        <w:rPr>
          <w:rFonts w:cs="Calibri"/>
          <w:bCs/>
          <w:iCs/>
          <w:szCs w:val="24"/>
        </w:rPr>
      </w:pPr>
    </w:p>
    <w:p w14:paraId="0F8F8F25" w14:textId="7FDFC5F6" w:rsidR="00213279" w:rsidRPr="0046650A" w:rsidRDefault="00213279" w:rsidP="0046650A">
      <w:pPr>
        <w:pStyle w:val="Paragrafoelenco"/>
        <w:tabs>
          <w:tab w:val="left" w:pos="0"/>
        </w:tabs>
        <w:ind w:left="-425" w:right="142"/>
        <w:rPr>
          <w:rFonts w:cs="Calibri"/>
          <w:bCs/>
          <w:szCs w:val="24"/>
        </w:rPr>
      </w:pPr>
      <w:r w:rsidRPr="00A73607">
        <w:rPr>
          <w:rFonts w:cs="Calibri"/>
          <w:bCs/>
          <w:szCs w:val="24"/>
        </w:rPr>
        <w:t xml:space="preserve">La presentazione di tutta la documentazione di gara richiesta dal Bando e dal presente Disciplinare </w:t>
      </w:r>
      <w:r w:rsidRPr="00E119D7">
        <w:rPr>
          <w:rFonts w:cs="Calibri"/>
          <w:bCs/>
          <w:szCs w:val="24"/>
        </w:rPr>
        <w:t xml:space="preserve">compresa l’offerta economica firmata digitalmente, deve avvenire, </w:t>
      </w:r>
      <w:r w:rsidRPr="00E119D7">
        <w:rPr>
          <w:rFonts w:cs="Calibri"/>
          <w:b/>
          <w:bCs/>
          <w:szCs w:val="24"/>
        </w:rPr>
        <w:t>a pena di esclusione,</w:t>
      </w:r>
      <w:r w:rsidRPr="00E119D7">
        <w:rPr>
          <w:rFonts w:cs="Calibri"/>
          <w:bCs/>
          <w:szCs w:val="24"/>
        </w:rPr>
        <w:t xml:space="preserve"> entro il </w:t>
      </w:r>
      <w:r w:rsidRPr="00720D39">
        <w:rPr>
          <w:rFonts w:cs="Calibri"/>
          <w:bCs/>
          <w:szCs w:val="24"/>
        </w:rPr>
        <w:t xml:space="preserve">termine indicato nel </w:t>
      </w:r>
      <w:r w:rsidRPr="00720D39">
        <w:rPr>
          <w:rFonts w:cs="Calibri"/>
          <w:b/>
          <w:bCs/>
          <w:szCs w:val="24"/>
        </w:rPr>
        <w:t xml:space="preserve">TIMING DI GARA del </w:t>
      </w:r>
      <w:r w:rsidR="00B11C29" w:rsidRPr="00B11C29">
        <w:rPr>
          <w:rFonts w:cs="Calibri"/>
          <w:b/>
          <w:bCs/>
          <w:szCs w:val="24"/>
          <w:highlight w:val="yellow"/>
        </w:rPr>
        <w:t>XX</w:t>
      </w:r>
      <w:r w:rsidR="001A67E7" w:rsidRPr="00B11C29">
        <w:rPr>
          <w:rFonts w:cs="Calibri"/>
          <w:b/>
          <w:bCs/>
          <w:szCs w:val="24"/>
          <w:highlight w:val="yellow"/>
        </w:rPr>
        <w:t>/</w:t>
      </w:r>
      <w:r w:rsidR="00B11C29" w:rsidRPr="00B11C29">
        <w:rPr>
          <w:rFonts w:cs="Calibri"/>
          <w:b/>
          <w:bCs/>
          <w:szCs w:val="24"/>
          <w:highlight w:val="yellow"/>
        </w:rPr>
        <w:t>XX</w:t>
      </w:r>
      <w:r w:rsidR="001A67E7" w:rsidRPr="00B11C29">
        <w:rPr>
          <w:rFonts w:cs="Calibri"/>
          <w:b/>
          <w:bCs/>
          <w:szCs w:val="24"/>
          <w:highlight w:val="yellow"/>
        </w:rPr>
        <w:t>/</w:t>
      </w:r>
      <w:r w:rsidR="00614F63" w:rsidRPr="00B11C29">
        <w:rPr>
          <w:rFonts w:cs="Calibri"/>
          <w:b/>
          <w:bCs/>
          <w:szCs w:val="24"/>
          <w:highlight w:val="yellow"/>
        </w:rPr>
        <w:t>202</w:t>
      </w:r>
      <w:r w:rsidR="00B11C29" w:rsidRPr="00B11C29">
        <w:rPr>
          <w:rFonts w:cs="Calibri"/>
          <w:b/>
          <w:bCs/>
          <w:szCs w:val="24"/>
          <w:highlight w:val="yellow"/>
        </w:rPr>
        <w:t>6</w:t>
      </w:r>
      <w:r w:rsidR="001A67E7" w:rsidRPr="00B11C29">
        <w:rPr>
          <w:rFonts w:cs="Calibri"/>
          <w:b/>
          <w:bCs/>
          <w:szCs w:val="24"/>
          <w:highlight w:val="yellow"/>
        </w:rPr>
        <w:t xml:space="preserve"> </w:t>
      </w:r>
      <w:r w:rsidRPr="00B11C29">
        <w:rPr>
          <w:rFonts w:cs="Calibri"/>
          <w:b/>
          <w:bCs/>
          <w:szCs w:val="24"/>
          <w:highlight w:val="yellow"/>
        </w:rPr>
        <w:t>ore</w:t>
      </w:r>
      <w:r w:rsidR="001A67E7" w:rsidRPr="00B11C29">
        <w:rPr>
          <w:rFonts w:cs="Calibri"/>
          <w:b/>
          <w:bCs/>
          <w:szCs w:val="24"/>
          <w:highlight w:val="yellow"/>
        </w:rPr>
        <w:t xml:space="preserve"> </w:t>
      </w:r>
      <w:proofErr w:type="gramStart"/>
      <w:r w:rsidR="00B11C29" w:rsidRPr="00B11C29">
        <w:rPr>
          <w:rFonts w:cs="Calibri"/>
          <w:b/>
          <w:bCs/>
          <w:szCs w:val="24"/>
          <w:highlight w:val="yellow"/>
        </w:rPr>
        <w:t>XX</w:t>
      </w:r>
      <w:r w:rsidR="001A67E7" w:rsidRPr="00B11C29">
        <w:rPr>
          <w:rFonts w:cs="Calibri"/>
          <w:b/>
          <w:bCs/>
          <w:szCs w:val="24"/>
          <w:highlight w:val="yellow"/>
        </w:rPr>
        <w:t>:</w:t>
      </w:r>
      <w:r w:rsidR="00B11C29" w:rsidRPr="00B11C29">
        <w:rPr>
          <w:rFonts w:cs="Calibri"/>
          <w:b/>
          <w:bCs/>
          <w:szCs w:val="24"/>
          <w:highlight w:val="yellow"/>
        </w:rPr>
        <w:t>XX</w:t>
      </w:r>
      <w:proofErr w:type="gramEnd"/>
      <w:r w:rsidR="001A67E7" w:rsidRPr="00B11C29">
        <w:rPr>
          <w:rFonts w:cs="Calibri"/>
          <w:b/>
          <w:bCs/>
          <w:szCs w:val="24"/>
          <w:highlight w:val="yellow"/>
        </w:rPr>
        <w:t>:00.</w:t>
      </w:r>
      <w:r w:rsidRPr="00A73607">
        <w:rPr>
          <w:rFonts w:cs="Calibri"/>
          <w:bCs/>
          <w:szCs w:val="24"/>
        </w:rPr>
        <w:t xml:space="preserve"> </w:t>
      </w:r>
    </w:p>
    <w:p w14:paraId="11733046" w14:textId="77777777" w:rsidR="00213279" w:rsidRPr="00FC315E" w:rsidRDefault="00213279" w:rsidP="001A67E7">
      <w:pPr>
        <w:pStyle w:val="Paragrafoelenco"/>
        <w:tabs>
          <w:tab w:val="left" w:pos="0"/>
        </w:tabs>
        <w:spacing w:before="120" w:after="120"/>
        <w:ind w:left="-425" w:right="142"/>
        <w:rPr>
          <w:rFonts w:cs="Calibri"/>
          <w:bCs/>
          <w:iCs/>
          <w:szCs w:val="24"/>
        </w:rPr>
      </w:pPr>
      <w:r w:rsidRPr="00FC315E">
        <w:rPr>
          <w:rFonts w:cs="Calibri"/>
          <w:bCs/>
          <w:iCs/>
          <w:szCs w:val="24"/>
        </w:rPr>
        <w:t>L’Operatore Economico accedendo alla procedura d’acquisto può caricare all’interno della Piattaforma, nell’ordine discrezionale che reputa più opportuno, la documentazione richiesta. È sempre possibile, nei termini di gara, modificare la documentazione caricata a sistema.</w:t>
      </w:r>
    </w:p>
    <w:p w14:paraId="0B0F98E4" w14:textId="77777777" w:rsidR="00213279" w:rsidRPr="00FC315E" w:rsidRDefault="00213279" w:rsidP="001A67E7">
      <w:pPr>
        <w:pStyle w:val="Paragrafoelenco"/>
        <w:tabs>
          <w:tab w:val="left" w:pos="0"/>
        </w:tabs>
        <w:spacing w:before="120" w:after="120"/>
        <w:ind w:left="-425" w:right="142"/>
        <w:rPr>
          <w:rFonts w:cs="Calibri"/>
          <w:bCs/>
          <w:iCs/>
          <w:szCs w:val="24"/>
        </w:rPr>
      </w:pPr>
      <w:r w:rsidRPr="00FC315E">
        <w:rPr>
          <w:rFonts w:cs="Calibri"/>
          <w:bCs/>
          <w:iCs/>
          <w:szCs w:val="24"/>
        </w:rPr>
        <w:t>Non saranno accettate offerte e documenti presentati con modalità difformi da quelle previste nel presente Disciplinare.</w:t>
      </w:r>
    </w:p>
    <w:p w14:paraId="706923CA" w14:textId="77777777" w:rsidR="00213279" w:rsidRPr="00FC315E" w:rsidRDefault="00213279" w:rsidP="001A67E7">
      <w:pPr>
        <w:pStyle w:val="Paragrafoelenco"/>
        <w:tabs>
          <w:tab w:val="left" w:pos="0"/>
        </w:tabs>
        <w:spacing w:before="120" w:after="120"/>
        <w:ind w:left="-425" w:right="142"/>
        <w:rPr>
          <w:rFonts w:cs="Calibri"/>
          <w:bCs/>
          <w:iCs/>
          <w:szCs w:val="24"/>
        </w:rPr>
      </w:pPr>
      <w:r w:rsidRPr="00FC315E">
        <w:rPr>
          <w:rFonts w:cs="Calibri"/>
          <w:bCs/>
          <w:iCs/>
          <w:szCs w:val="24"/>
        </w:rPr>
        <w:t xml:space="preserve">Si precisa che ciascun file da inserire nella piattaforma non dovrà avere una dimensione superiore a 100 MB; in caso di file di dimensione maggiore sarà possibile inserire più file, ad eccezione dei casi in cui tale possibilità viene espressamente esclusa all’interno del paragrafo di riferimento. Ogni operazione effettuata attraverso la piattaforma si intende compiuta nell’ora e nel giorno risultante dalle registrazioni </w:t>
      </w:r>
      <w:r w:rsidRPr="00FC315E">
        <w:rPr>
          <w:rFonts w:cs="Calibri"/>
          <w:bCs/>
          <w:iCs/>
          <w:szCs w:val="24"/>
        </w:rPr>
        <w:lastRenderedPageBreak/>
        <w:t>di sistema. Il tempo della piattaforma è sincronizzato sull'ora italiana riferita alla scala di tempo UTC (IEN), di cui al D.M. 30 novembre 1993, n. 591.</w:t>
      </w:r>
    </w:p>
    <w:p w14:paraId="0C8EE8BC" w14:textId="77777777" w:rsidR="00213279" w:rsidRPr="00FC315E" w:rsidRDefault="00213279" w:rsidP="001A67E7">
      <w:pPr>
        <w:pStyle w:val="Paragrafoelenco"/>
        <w:tabs>
          <w:tab w:val="left" w:pos="0"/>
        </w:tabs>
        <w:spacing w:before="120" w:after="120"/>
        <w:ind w:left="-425" w:right="142"/>
        <w:rPr>
          <w:rFonts w:cs="Calibri"/>
          <w:bCs/>
          <w:iCs/>
          <w:szCs w:val="24"/>
        </w:rPr>
      </w:pPr>
      <w:r w:rsidRPr="00FC315E">
        <w:rPr>
          <w:rFonts w:cs="Calibri"/>
          <w:bCs/>
          <w:iCs/>
          <w:szCs w:val="24"/>
        </w:rPr>
        <w:t xml:space="preserve">In caso di costituiti o costituendi Raggruppamenti Temporanei, Consorzi ordinari, Aggregazione di Imprese aderenti al contratto di Rete (di seguito “Aggregazioni di imprese di rete”) o GEIE, </w:t>
      </w:r>
      <w:r w:rsidRPr="00FC315E">
        <w:rPr>
          <w:rFonts w:cs="Calibri"/>
          <w:b/>
          <w:bCs/>
          <w:iCs/>
          <w:szCs w:val="24"/>
          <w:u w:val="single"/>
        </w:rPr>
        <w:t xml:space="preserve">l’operatore economico capogruppo mandatario, o che sarà individuato come tale, ha l’onere di inserire in Piattaforma, con la propria utenza (Email e password), tutta la documentazione </w:t>
      </w:r>
      <w:r w:rsidRPr="00FC315E">
        <w:rPr>
          <w:rFonts w:cs="Calibri"/>
          <w:bCs/>
          <w:iCs/>
          <w:szCs w:val="24"/>
        </w:rPr>
        <w:t>richiesta dal Bando e dal presente Disciplinare di Gara con riferimento a tutti gli operatori economici che partecipano al Raggruppamento, Consorzio, Aggregazione di imprese di rete o GEIE.</w:t>
      </w:r>
    </w:p>
    <w:p w14:paraId="7D9FBF5C" w14:textId="10F0F6F1" w:rsidR="00213279" w:rsidRPr="00FC315E" w:rsidRDefault="00213279" w:rsidP="003D22CC">
      <w:pPr>
        <w:ind w:left="-425" w:right="142"/>
        <w:rPr>
          <w:rFonts w:cs="Calibri"/>
          <w:b/>
          <w:bCs/>
          <w:iCs/>
          <w:u w:val="single"/>
          <w:lang w:eastAsia="it-IT"/>
        </w:rPr>
      </w:pPr>
      <w:r w:rsidRPr="00FC315E">
        <w:rPr>
          <w:rFonts w:cs="Calibri"/>
          <w:b/>
          <w:bCs/>
          <w:iCs/>
          <w:u w:val="single"/>
          <w:lang w:eastAsia="it-IT"/>
        </w:rPr>
        <w:t xml:space="preserve">È possibile rivolgersi al Customer Support al numero </w:t>
      </w:r>
      <w:r>
        <w:rPr>
          <w:rFonts w:cs="Calibri"/>
          <w:b/>
          <w:bCs/>
          <w:iCs/>
          <w:u w:val="single"/>
          <w:lang w:eastAsia="it-IT"/>
        </w:rPr>
        <w:t xml:space="preserve">di telefono </w:t>
      </w:r>
      <w:r w:rsidRPr="00FC315E">
        <w:rPr>
          <w:rFonts w:cs="Calibri"/>
          <w:b/>
          <w:bCs/>
          <w:iCs/>
          <w:u w:val="single"/>
          <w:lang w:eastAsia="it-IT"/>
        </w:rPr>
        <w:t>045 8001530</w:t>
      </w:r>
      <w:r w:rsidR="00DD7778">
        <w:rPr>
          <w:rFonts w:cs="Calibri"/>
          <w:b/>
          <w:bCs/>
          <w:iCs/>
          <w:u w:val="single"/>
          <w:lang w:eastAsia="it-IT"/>
        </w:rPr>
        <w:t xml:space="preserve"> </w:t>
      </w:r>
      <w:proofErr w:type="spellStart"/>
      <w:r w:rsidR="00DD7778">
        <w:rPr>
          <w:rFonts w:cs="Calibri"/>
          <w:b/>
          <w:bCs/>
          <w:iCs/>
          <w:u w:val="single"/>
          <w:lang w:eastAsia="it-IT"/>
        </w:rPr>
        <w:t>int</w:t>
      </w:r>
      <w:proofErr w:type="spellEnd"/>
      <w:r w:rsidR="00DD7778">
        <w:rPr>
          <w:rFonts w:cs="Calibri"/>
          <w:b/>
          <w:bCs/>
          <w:iCs/>
          <w:u w:val="single"/>
          <w:lang w:eastAsia="it-IT"/>
        </w:rPr>
        <w:t>. 3</w:t>
      </w:r>
      <w:r w:rsidRPr="00FC315E">
        <w:rPr>
          <w:rFonts w:cs="Calibri"/>
          <w:b/>
          <w:bCs/>
          <w:iCs/>
          <w:u w:val="single"/>
          <w:lang w:eastAsia="it-IT"/>
        </w:rPr>
        <w:t xml:space="preserve"> dal lunedì al venerdì dalle ore 9:00 alle </w:t>
      </w:r>
      <w:r>
        <w:rPr>
          <w:rFonts w:cs="Calibri"/>
          <w:b/>
          <w:bCs/>
          <w:iCs/>
          <w:u w:val="single"/>
          <w:lang w:eastAsia="it-IT"/>
        </w:rPr>
        <w:t xml:space="preserve">ore </w:t>
      </w:r>
      <w:r w:rsidRPr="00FC315E">
        <w:rPr>
          <w:rFonts w:cs="Calibri"/>
          <w:b/>
          <w:bCs/>
          <w:iCs/>
          <w:u w:val="single"/>
          <w:lang w:eastAsia="it-IT"/>
        </w:rPr>
        <w:t xml:space="preserve">13:30 e dalle </w:t>
      </w:r>
      <w:r>
        <w:rPr>
          <w:rFonts w:cs="Calibri"/>
          <w:b/>
          <w:bCs/>
          <w:iCs/>
          <w:u w:val="single"/>
          <w:lang w:eastAsia="it-IT"/>
        </w:rPr>
        <w:t xml:space="preserve">ore </w:t>
      </w:r>
      <w:r w:rsidRPr="00FC315E">
        <w:rPr>
          <w:rFonts w:cs="Calibri"/>
          <w:b/>
          <w:bCs/>
          <w:iCs/>
          <w:u w:val="single"/>
          <w:lang w:eastAsia="it-IT"/>
        </w:rPr>
        <w:t xml:space="preserve">14:30 alle </w:t>
      </w:r>
      <w:r>
        <w:rPr>
          <w:rFonts w:cs="Calibri"/>
          <w:b/>
          <w:bCs/>
          <w:iCs/>
          <w:u w:val="single"/>
          <w:lang w:eastAsia="it-IT"/>
        </w:rPr>
        <w:t xml:space="preserve">ore </w:t>
      </w:r>
      <w:r w:rsidRPr="00FC315E">
        <w:rPr>
          <w:rFonts w:cs="Calibri"/>
          <w:b/>
          <w:bCs/>
          <w:iCs/>
          <w:u w:val="single"/>
          <w:lang w:eastAsia="it-IT"/>
        </w:rPr>
        <w:t xml:space="preserve">17:30 oppure all’indirizzo mail </w:t>
      </w:r>
      <w:hyperlink r:id="rId20" w:history="1">
        <w:r w:rsidR="00AF222A" w:rsidRPr="00E76367">
          <w:rPr>
            <w:rStyle w:val="Collegamentoipertestuale"/>
            <w:rFonts w:cs="Calibri"/>
            <w:b/>
            <w:bCs/>
            <w:iCs/>
            <w:lang w:eastAsia="it-IT"/>
          </w:rPr>
          <w:t>info.operatoreeconomico@consorziocev.it</w:t>
        </w:r>
      </w:hyperlink>
      <w:r w:rsidR="00AF222A">
        <w:rPr>
          <w:rFonts w:cs="Calibri"/>
          <w:b/>
          <w:bCs/>
          <w:iCs/>
          <w:u w:val="single"/>
          <w:lang w:eastAsia="it-IT"/>
        </w:rPr>
        <w:t xml:space="preserve"> </w:t>
      </w:r>
      <w:r w:rsidRPr="00FC315E">
        <w:rPr>
          <w:rFonts w:cs="Calibri"/>
          <w:b/>
          <w:bCs/>
          <w:iCs/>
          <w:u w:val="single"/>
          <w:lang w:eastAsia="it-IT"/>
        </w:rPr>
        <w:t>per essere supportati nella procedura di abilitazione alla procedura d’acquisto e di presentazione della documentazione.</w:t>
      </w:r>
    </w:p>
    <w:p w14:paraId="747D2893" w14:textId="77777777" w:rsidR="00BF0E95" w:rsidRPr="00D14798" w:rsidRDefault="00BF0E95" w:rsidP="007F3518">
      <w:pPr>
        <w:pStyle w:val="Titolo2"/>
        <w:numPr>
          <w:ilvl w:val="0"/>
          <w:numId w:val="8"/>
        </w:numPr>
        <w:spacing w:before="600" w:after="360"/>
        <w:ind w:left="-142" w:right="141" w:hanging="284"/>
      </w:pPr>
      <w:bookmarkStart w:id="97" w:name="_Toc482101909"/>
      <w:bookmarkStart w:id="98" w:name="_Toc139634397"/>
      <w:bookmarkStart w:id="99" w:name="_Toc230699797"/>
      <w:bookmarkStart w:id="100" w:name="_Ref138082059"/>
      <w:bookmarkEnd w:id="97"/>
      <w:r w:rsidRPr="00D14798">
        <w:t>DOCUMENTAZIONE DI GARA, timing, CHIARIMENTI E COMUNICAZIONI</w:t>
      </w:r>
      <w:bookmarkEnd w:id="98"/>
      <w:bookmarkEnd w:id="99"/>
    </w:p>
    <w:p w14:paraId="008A8EDC" w14:textId="77777777" w:rsidR="004C53A8" w:rsidRPr="00BF0E95" w:rsidRDefault="004C667D" w:rsidP="007F3518">
      <w:pPr>
        <w:pStyle w:val="Titolo3"/>
        <w:numPr>
          <w:ilvl w:val="1"/>
          <w:numId w:val="21"/>
        </w:numPr>
        <w:ind w:left="0" w:hanging="426"/>
        <w:rPr>
          <w:iCs/>
          <w:sz w:val="24"/>
          <w:szCs w:val="24"/>
        </w:rPr>
      </w:pPr>
      <w:bookmarkStart w:id="101" w:name="_Toc230699798"/>
      <w:r w:rsidRPr="00BF0E95">
        <w:rPr>
          <w:iCs/>
          <w:sz w:val="24"/>
          <w:szCs w:val="24"/>
        </w:rPr>
        <w:t>DOCUMENTI DI GARA</w:t>
      </w:r>
      <w:bookmarkEnd w:id="100"/>
      <w:bookmarkEnd w:id="101"/>
    </w:p>
    <w:p w14:paraId="5E974059" w14:textId="77777777" w:rsidR="004C53A8" w:rsidRDefault="00870286" w:rsidP="00AF222A">
      <w:pPr>
        <w:spacing w:before="240"/>
        <w:ind w:left="-426"/>
        <w:rPr>
          <w:rFonts w:cs="Calibri"/>
          <w:szCs w:val="24"/>
        </w:rPr>
      </w:pPr>
      <w:r w:rsidRPr="00BF0E95">
        <w:rPr>
          <w:rFonts w:cs="Calibri"/>
          <w:szCs w:val="24"/>
        </w:rPr>
        <w:t>La documentazione di gara comprende:</w:t>
      </w:r>
    </w:p>
    <w:p w14:paraId="5CD69BF7" w14:textId="662DCD9E" w:rsidR="00694E28" w:rsidRPr="00AB6A6F" w:rsidRDefault="00F65A4D" w:rsidP="007F3518">
      <w:pPr>
        <w:numPr>
          <w:ilvl w:val="2"/>
          <w:numId w:val="25"/>
        </w:numPr>
        <w:spacing w:before="120"/>
        <w:ind w:left="-426"/>
        <w:rPr>
          <w:rFonts w:cs="Calibri"/>
          <w:szCs w:val="24"/>
        </w:rPr>
      </w:pPr>
      <w:r>
        <w:rPr>
          <w:rFonts w:cs="Calibri"/>
          <w:szCs w:val="24"/>
        </w:rPr>
        <w:t xml:space="preserve">1) </w:t>
      </w:r>
      <w:r w:rsidRPr="00F65A4D">
        <w:rPr>
          <w:rFonts w:cs="Calibri"/>
          <w:szCs w:val="24"/>
        </w:rPr>
        <w:t xml:space="preserve">Progetto ai sensi dell’art. 41 del Codice con i contenuti ivi previsti composto dai seguenti elaborati: </w:t>
      </w:r>
    </w:p>
    <w:p w14:paraId="0682BDC3" w14:textId="67756F5D" w:rsidR="00C9336E" w:rsidRPr="00980558" w:rsidRDefault="00980558" w:rsidP="007F3518">
      <w:pPr>
        <w:pStyle w:val="Paragrafoelenco"/>
        <w:numPr>
          <w:ilvl w:val="0"/>
          <w:numId w:val="27"/>
        </w:numPr>
        <w:ind w:left="142" w:hanging="284"/>
        <w:rPr>
          <w:rFonts w:cs="Calibri"/>
          <w:szCs w:val="24"/>
        </w:rPr>
      </w:pPr>
      <w:r w:rsidRPr="00980558">
        <w:rPr>
          <w:rFonts w:cs="Calibri"/>
          <w:szCs w:val="24"/>
        </w:rPr>
        <w:t>Capitolato speciale d’appalto;</w:t>
      </w:r>
    </w:p>
    <w:p w14:paraId="2FB716F3" w14:textId="2FF69CD0" w:rsidR="00980558" w:rsidRPr="00980558" w:rsidRDefault="00980558" w:rsidP="007F3518">
      <w:pPr>
        <w:pStyle w:val="Paragrafoelenco"/>
        <w:numPr>
          <w:ilvl w:val="0"/>
          <w:numId w:val="27"/>
        </w:numPr>
        <w:ind w:left="142" w:hanging="284"/>
        <w:rPr>
          <w:rFonts w:cs="Calibri"/>
          <w:szCs w:val="24"/>
        </w:rPr>
      </w:pPr>
      <w:r w:rsidRPr="00980558">
        <w:rPr>
          <w:rFonts w:cs="Calibri"/>
          <w:szCs w:val="24"/>
        </w:rPr>
        <w:t>Relazione generale illustrativa e documento di stima economica;</w:t>
      </w:r>
    </w:p>
    <w:p w14:paraId="1E5188DD" w14:textId="74CBF72F" w:rsidR="00980558" w:rsidRPr="00980558" w:rsidRDefault="00980558" w:rsidP="007F3518">
      <w:pPr>
        <w:pStyle w:val="Paragrafoelenco"/>
        <w:numPr>
          <w:ilvl w:val="0"/>
          <w:numId w:val="27"/>
        </w:numPr>
        <w:ind w:left="142" w:hanging="284"/>
        <w:rPr>
          <w:rFonts w:cs="Calibri"/>
          <w:szCs w:val="24"/>
        </w:rPr>
      </w:pPr>
      <w:r w:rsidRPr="00980558">
        <w:rPr>
          <w:rFonts w:cs="Calibri"/>
          <w:szCs w:val="24"/>
        </w:rPr>
        <w:t>Planimetria dell’asilo nido;</w:t>
      </w:r>
    </w:p>
    <w:p w14:paraId="7DFCFE0D" w14:textId="14129FBB" w:rsidR="00980558" w:rsidRPr="00980558" w:rsidRDefault="00980558" w:rsidP="007F3518">
      <w:pPr>
        <w:pStyle w:val="Paragrafoelenco"/>
        <w:numPr>
          <w:ilvl w:val="0"/>
          <w:numId w:val="27"/>
        </w:numPr>
        <w:ind w:left="142" w:hanging="284"/>
        <w:rPr>
          <w:rFonts w:cs="Calibri"/>
          <w:szCs w:val="24"/>
        </w:rPr>
      </w:pPr>
      <w:r w:rsidRPr="00980558">
        <w:rPr>
          <w:rFonts w:cs="Calibri"/>
          <w:szCs w:val="24"/>
        </w:rPr>
        <w:t>Elenco del personale uscente;</w:t>
      </w:r>
    </w:p>
    <w:p w14:paraId="650D2865" w14:textId="77777777" w:rsidR="004C53A8" w:rsidRPr="00BE6762" w:rsidRDefault="00403C64" w:rsidP="007F3518">
      <w:pPr>
        <w:numPr>
          <w:ilvl w:val="2"/>
          <w:numId w:val="24"/>
        </w:numPr>
        <w:ind w:left="-426" w:firstLine="0"/>
        <w:jc w:val="left"/>
        <w:rPr>
          <w:rFonts w:cs="Calibri"/>
          <w:bCs/>
          <w:iCs/>
          <w:szCs w:val="24"/>
          <w:lang w:eastAsia="it-IT"/>
        </w:rPr>
      </w:pPr>
      <w:r w:rsidRPr="00BE6762">
        <w:rPr>
          <w:rFonts w:cs="Calibri"/>
          <w:bCs/>
          <w:iCs/>
          <w:szCs w:val="24"/>
          <w:lang w:eastAsia="it-IT"/>
        </w:rPr>
        <w:t>B</w:t>
      </w:r>
      <w:r w:rsidR="00870286" w:rsidRPr="00BE6762">
        <w:rPr>
          <w:rFonts w:cs="Calibri"/>
          <w:bCs/>
          <w:iCs/>
          <w:szCs w:val="24"/>
          <w:lang w:eastAsia="it-IT"/>
        </w:rPr>
        <w:t>ando di gara;</w:t>
      </w:r>
    </w:p>
    <w:p w14:paraId="44D38F2C" w14:textId="77777777" w:rsidR="004C53A8" w:rsidRPr="00BE6762" w:rsidRDefault="00403C64" w:rsidP="007F3518">
      <w:pPr>
        <w:numPr>
          <w:ilvl w:val="2"/>
          <w:numId w:val="24"/>
        </w:numPr>
        <w:ind w:left="-426" w:firstLine="0"/>
        <w:rPr>
          <w:rFonts w:cs="Calibri"/>
          <w:bCs/>
          <w:iCs/>
          <w:szCs w:val="24"/>
          <w:lang w:eastAsia="it-IT"/>
        </w:rPr>
      </w:pPr>
      <w:r w:rsidRPr="00BE6762">
        <w:rPr>
          <w:rFonts w:cs="Calibri"/>
          <w:bCs/>
          <w:iCs/>
          <w:szCs w:val="24"/>
          <w:lang w:eastAsia="it-IT"/>
        </w:rPr>
        <w:t>D</w:t>
      </w:r>
      <w:r w:rsidR="00870286" w:rsidRPr="00BE6762">
        <w:rPr>
          <w:rFonts w:cs="Calibri"/>
          <w:bCs/>
          <w:iCs/>
          <w:szCs w:val="24"/>
          <w:lang w:eastAsia="it-IT"/>
        </w:rPr>
        <w:t xml:space="preserve">isciplinare di gara; </w:t>
      </w:r>
    </w:p>
    <w:p w14:paraId="032854B8" w14:textId="3CFF417B" w:rsidR="004C53A8" w:rsidRPr="00BE6762" w:rsidRDefault="00E90637" w:rsidP="007F3518">
      <w:pPr>
        <w:numPr>
          <w:ilvl w:val="2"/>
          <w:numId w:val="24"/>
        </w:numPr>
        <w:ind w:left="-426" w:firstLine="0"/>
        <w:rPr>
          <w:szCs w:val="24"/>
        </w:rPr>
      </w:pPr>
      <w:r w:rsidRPr="00BE6762">
        <w:rPr>
          <w:rFonts w:cs="Calibri"/>
          <w:bCs/>
          <w:iCs/>
          <w:szCs w:val="24"/>
          <w:lang w:eastAsia="it-IT"/>
        </w:rPr>
        <w:t xml:space="preserve">Domanda </w:t>
      </w:r>
      <w:r w:rsidR="0057378A" w:rsidRPr="00BE6762">
        <w:rPr>
          <w:rFonts w:cs="Calibri"/>
          <w:bCs/>
          <w:iCs/>
          <w:szCs w:val="24"/>
          <w:lang w:eastAsia="it-IT"/>
        </w:rPr>
        <w:t xml:space="preserve">di partecipazione con dichiarazioni </w:t>
      </w:r>
      <w:r w:rsidR="00694E28" w:rsidRPr="00BE6762">
        <w:rPr>
          <w:rFonts w:cs="Calibri"/>
          <w:bCs/>
          <w:iCs/>
          <w:szCs w:val="24"/>
          <w:lang w:eastAsia="it-IT"/>
        </w:rPr>
        <w:t>(Allegato 1</w:t>
      </w:r>
      <w:r w:rsidR="00BF0E95" w:rsidRPr="00BE6762">
        <w:rPr>
          <w:rFonts w:cs="Calibri"/>
          <w:bCs/>
          <w:iCs/>
          <w:szCs w:val="24"/>
          <w:lang w:eastAsia="it-IT"/>
        </w:rPr>
        <w:t>)</w:t>
      </w:r>
      <w:r w:rsidR="00870286" w:rsidRPr="00BE6762">
        <w:rPr>
          <w:rFonts w:cs="Calibri"/>
          <w:bCs/>
          <w:iCs/>
          <w:szCs w:val="24"/>
          <w:lang w:eastAsia="it-IT"/>
        </w:rPr>
        <w:t>;</w:t>
      </w:r>
    </w:p>
    <w:p w14:paraId="3D46C021" w14:textId="19354CCC" w:rsidR="00BF0E95" w:rsidRPr="00BE6762" w:rsidRDefault="00B11C29" w:rsidP="007F3518">
      <w:pPr>
        <w:numPr>
          <w:ilvl w:val="2"/>
          <w:numId w:val="24"/>
        </w:numPr>
        <w:ind w:left="-426" w:firstLine="0"/>
        <w:rPr>
          <w:szCs w:val="24"/>
        </w:rPr>
      </w:pPr>
      <w:r>
        <w:rPr>
          <w:rFonts w:cs="Calibri"/>
          <w:bCs/>
        </w:rPr>
        <w:t>D</w:t>
      </w:r>
      <w:r w:rsidR="00BF0E95" w:rsidRPr="00BE6762">
        <w:rPr>
          <w:rFonts w:cs="Calibri"/>
          <w:bCs/>
        </w:rPr>
        <w:t xml:space="preserve">ichiarazione relativa agli oneri della sicurezza aziendali e al costo della manodopera (Allegato </w:t>
      </w:r>
      <w:r w:rsidR="00694E28" w:rsidRPr="00BE6762">
        <w:rPr>
          <w:rFonts w:cs="Calibri"/>
          <w:bCs/>
        </w:rPr>
        <w:t>2</w:t>
      </w:r>
      <w:r w:rsidR="00FA59FF" w:rsidRPr="00BE6762">
        <w:rPr>
          <w:rFonts w:cs="Calibri"/>
          <w:bCs/>
        </w:rPr>
        <w:t>)</w:t>
      </w:r>
      <w:r w:rsidR="0057378A" w:rsidRPr="00BE6762">
        <w:rPr>
          <w:rFonts w:cs="Calibri"/>
          <w:bCs/>
        </w:rPr>
        <w:t>;</w:t>
      </w:r>
    </w:p>
    <w:p w14:paraId="45943468" w14:textId="77777777" w:rsidR="00B11C29" w:rsidRPr="000856B0" w:rsidRDefault="00B11C29" w:rsidP="00B11C29">
      <w:pPr>
        <w:numPr>
          <w:ilvl w:val="2"/>
          <w:numId w:val="24"/>
        </w:numPr>
        <w:ind w:left="0" w:hanging="426"/>
        <w:rPr>
          <w:szCs w:val="24"/>
        </w:rPr>
      </w:pPr>
      <w:bookmarkStart w:id="102" w:name="_Hlk230184957"/>
      <w:r w:rsidRPr="000856B0">
        <w:rPr>
          <w:szCs w:val="24"/>
        </w:rPr>
        <w:t>Protocollo di legalità adottato dal Comune di Casaleone (VR)</w:t>
      </w:r>
      <w:r w:rsidRPr="000856B0">
        <w:rPr>
          <w:rFonts w:cs="Calibri"/>
          <w:bCs/>
        </w:rPr>
        <w:t xml:space="preserve"> approvato con delibera di Giunta Comunale n. 62 del 12/06/2020 </w:t>
      </w:r>
      <w:bookmarkEnd w:id="102"/>
      <w:r w:rsidRPr="000856B0">
        <w:rPr>
          <w:rFonts w:cs="Calibri"/>
          <w:bCs/>
        </w:rPr>
        <w:t>(Allegato 3);</w:t>
      </w:r>
    </w:p>
    <w:p w14:paraId="61AB592A" w14:textId="77777777" w:rsidR="00B11C29" w:rsidRPr="000856B0" w:rsidRDefault="00B11C29" w:rsidP="00B11C29">
      <w:pPr>
        <w:numPr>
          <w:ilvl w:val="2"/>
          <w:numId w:val="24"/>
        </w:numPr>
        <w:ind w:left="-426" w:firstLine="0"/>
        <w:rPr>
          <w:szCs w:val="24"/>
        </w:rPr>
      </w:pPr>
      <w:r w:rsidRPr="000856B0">
        <w:rPr>
          <w:szCs w:val="24"/>
        </w:rPr>
        <w:t xml:space="preserve">Codice di Comportamento dei dipendenti del Comune di Casaleone (VR) </w:t>
      </w:r>
      <w:r w:rsidRPr="000856B0">
        <w:rPr>
          <w:rFonts w:cs="Calibri"/>
          <w:bCs/>
        </w:rPr>
        <w:t>(Allegato 4).</w:t>
      </w:r>
    </w:p>
    <w:p w14:paraId="435DDA3A" w14:textId="77777777" w:rsidR="0049261E" w:rsidRDefault="0049261E" w:rsidP="008D2177">
      <w:pPr>
        <w:spacing w:before="60" w:after="60"/>
        <w:ind w:left="-426" w:right="141"/>
        <w:rPr>
          <w:szCs w:val="24"/>
        </w:rPr>
      </w:pPr>
    </w:p>
    <w:p w14:paraId="7EC50BE4" w14:textId="4188AE5A" w:rsidR="003E6215" w:rsidRDefault="002A3507" w:rsidP="002A3507">
      <w:pPr>
        <w:ind w:left="-426"/>
        <w:rPr>
          <w:rFonts w:cs="Calibri"/>
          <w:i/>
          <w:szCs w:val="24"/>
        </w:rPr>
      </w:pPr>
      <w:r w:rsidRPr="00025B42">
        <w:rPr>
          <w:rFonts w:cs="Calibri"/>
        </w:rPr>
        <w:t>La documentazione di gara, ai sensi dell</w:t>
      </w:r>
      <w:r>
        <w:rPr>
          <w:rFonts w:cs="Calibri"/>
        </w:rPr>
        <w:t>’</w:t>
      </w:r>
      <w:r w:rsidRPr="00025B42">
        <w:rPr>
          <w:rFonts w:cs="Calibri"/>
        </w:rPr>
        <w:t>art. 88 del D.</w:t>
      </w:r>
      <w:r>
        <w:rPr>
          <w:rFonts w:cs="Calibri"/>
        </w:rPr>
        <w:t xml:space="preserve"> L</w:t>
      </w:r>
      <w:r w:rsidRPr="00025B42">
        <w:rPr>
          <w:rFonts w:cs="Calibri"/>
        </w:rPr>
        <w:t xml:space="preserve">gs. 36/2023, è disponibile per un accesso gratuito, illimitato e diretto sul sistema telematico </w:t>
      </w:r>
      <w:hyperlink r:id="rId21" w:history="1">
        <w:r w:rsidRPr="00025B42">
          <w:rPr>
            <w:rStyle w:val="Collegamentoipertestuale"/>
            <w:rFonts w:cs="Calibri"/>
          </w:rPr>
          <w:t>https://eprocurement.consorziocev.it</w:t>
        </w:r>
      </w:hyperlink>
      <w:r>
        <w:rPr>
          <w:rStyle w:val="Collegamentoipertestuale"/>
          <w:rFonts w:cs="Calibri"/>
        </w:rPr>
        <w:t>,</w:t>
      </w:r>
      <w:r w:rsidRPr="00D86215">
        <w:rPr>
          <w:rFonts w:cs="Calibri"/>
          <w:iCs/>
          <w:szCs w:val="24"/>
        </w:rPr>
        <w:t xml:space="preserve"> </w:t>
      </w:r>
      <w:r>
        <w:rPr>
          <w:rFonts w:cs="Calibri"/>
          <w:iCs/>
          <w:szCs w:val="24"/>
        </w:rPr>
        <w:t xml:space="preserve">sul sito istituzionale del Consorzio CEV </w:t>
      </w:r>
      <w:hyperlink r:id="rId22" w:history="1">
        <w:r>
          <w:rPr>
            <w:rStyle w:val="Collegamentoipertestuale"/>
            <w:rFonts w:cs="Calibri"/>
            <w:iCs/>
            <w:szCs w:val="24"/>
          </w:rPr>
          <w:t>https://www.consorziocev.it/societa-trasparente/trasparenza-bandi-di-gara-e-contratti</w:t>
        </w:r>
      </w:hyperlink>
      <w:r>
        <w:rPr>
          <w:rFonts w:cs="Calibri"/>
          <w:iCs/>
          <w:szCs w:val="24"/>
        </w:rPr>
        <w:t xml:space="preserve"> e sul sito istituzionale del Comune di </w:t>
      </w:r>
      <w:r w:rsidR="00B11C29">
        <w:rPr>
          <w:rFonts w:cs="Calibri"/>
          <w:iCs/>
          <w:szCs w:val="24"/>
        </w:rPr>
        <w:t>Casaleone</w:t>
      </w:r>
      <w:r w:rsidR="00D83BB7">
        <w:rPr>
          <w:rFonts w:cs="Calibri"/>
          <w:iCs/>
          <w:szCs w:val="24"/>
        </w:rPr>
        <w:t xml:space="preserve"> </w:t>
      </w:r>
      <w:hyperlink r:id="rId23" w:history="1">
        <w:r w:rsidR="00B11C29" w:rsidRPr="0096348F">
          <w:rPr>
            <w:rStyle w:val="Collegamentoipertestuale"/>
          </w:rPr>
          <w:t>https://www.comune.casaleone.vr.it/home</w:t>
        </w:r>
      </w:hyperlink>
      <w:r w:rsidR="00B11C29">
        <w:t>.</w:t>
      </w:r>
    </w:p>
    <w:p w14:paraId="68661DE4" w14:textId="499CDD2D" w:rsidR="00CF52AC" w:rsidRPr="007541C5" w:rsidRDefault="00EA24ED" w:rsidP="00930E0A">
      <w:pPr>
        <w:pStyle w:val="Titolo3"/>
        <w:tabs>
          <w:tab w:val="left" w:pos="284"/>
        </w:tabs>
        <w:spacing w:before="600" w:after="360"/>
        <w:ind w:left="-567" w:right="141"/>
      </w:pPr>
      <w:bookmarkStart w:id="103" w:name="_Toc137742054"/>
      <w:bookmarkStart w:id="104" w:name="_Toc230699799"/>
      <w:r>
        <w:lastRenderedPageBreak/>
        <w:t>2.2 TIMING</w:t>
      </w:r>
      <w:r w:rsidR="00CF52AC" w:rsidRPr="007541C5">
        <w:t xml:space="preserve"> di gara</w:t>
      </w:r>
      <w:bookmarkEnd w:id="103"/>
      <w:bookmarkEnd w:id="104"/>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386"/>
        <w:gridCol w:w="2208"/>
        <w:gridCol w:w="2187"/>
      </w:tblGrid>
      <w:tr w:rsidR="00A86AA3" w:rsidRPr="004770C7" w14:paraId="67EA1021" w14:textId="77777777" w:rsidTr="009A3CF3">
        <w:trPr>
          <w:trHeight w:val="369"/>
          <w:jc w:val="center"/>
        </w:trPr>
        <w:tc>
          <w:tcPr>
            <w:tcW w:w="5386" w:type="dxa"/>
            <w:shd w:val="clear" w:color="auto" w:fill="F2F2F2" w:themeFill="background1" w:themeFillShade="F2"/>
            <w:vAlign w:val="center"/>
          </w:tcPr>
          <w:p w14:paraId="152ED472" w14:textId="77777777" w:rsidR="00A86AA3" w:rsidRPr="004770C7" w:rsidRDefault="00A86AA3" w:rsidP="009A3CF3">
            <w:pPr>
              <w:snapToGrid w:val="0"/>
              <w:spacing w:line="240" w:lineRule="auto"/>
              <w:ind w:left="-284"/>
              <w:jc w:val="center"/>
              <w:rPr>
                <w:rFonts w:cs="Calibri"/>
                <w:b/>
                <w:bCs/>
              </w:rPr>
            </w:pPr>
            <w:bookmarkStart w:id="105" w:name="_Toc137742055"/>
          </w:p>
        </w:tc>
        <w:tc>
          <w:tcPr>
            <w:tcW w:w="2208" w:type="dxa"/>
            <w:shd w:val="clear" w:color="auto" w:fill="F2F2F2" w:themeFill="background1" w:themeFillShade="F2"/>
            <w:vAlign w:val="center"/>
          </w:tcPr>
          <w:p w14:paraId="4098DBCD" w14:textId="77777777" w:rsidR="00A86AA3" w:rsidRPr="004770C7" w:rsidRDefault="00A86AA3" w:rsidP="009A3CF3">
            <w:pPr>
              <w:snapToGrid w:val="0"/>
              <w:spacing w:line="240" w:lineRule="auto"/>
              <w:ind w:left="-284"/>
              <w:jc w:val="center"/>
              <w:rPr>
                <w:rFonts w:cs="Calibri"/>
                <w:b/>
                <w:bCs/>
              </w:rPr>
            </w:pPr>
            <w:r w:rsidRPr="004770C7">
              <w:rPr>
                <w:rFonts w:cs="Calibri"/>
                <w:b/>
                <w:bCs/>
              </w:rPr>
              <w:t>DATA</w:t>
            </w:r>
          </w:p>
        </w:tc>
        <w:tc>
          <w:tcPr>
            <w:tcW w:w="2187" w:type="dxa"/>
            <w:shd w:val="clear" w:color="auto" w:fill="F2F2F2" w:themeFill="background1" w:themeFillShade="F2"/>
            <w:vAlign w:val="center"/>
          </w:tcPr>
          <w:p w14:paraId="43351EC4" w14:textId="77777777" w:rsidR="00A86AA3" w:rsidRPr="004770C7" w:rsidRDefault="00A86AA3" w:rsidP="009A3CF3">
            <w:pPr>
              <w:snapToGrid w:val="0"/>
              <w:spacing w:line="240" w:lineRule="auto"/>
              <w:ind w:left="-284"/>
              <w:jc w:val="center"/>
              <w:rPr>
                <w:rFonts w:cs="Calibri"/>
                <w:b/>
                <w:bCs/>
              </w:rPr>
            </w:pPr>
            <w:r w:rsidRPr="004770C7">
              <w:rPr>
                <w:rFonts w:cs="Calibri"/>
                <w:b/>
                <w:bCs/>
              </w:rPr>
              <w:t>ORARIO</w:t>
            </w:r>
          </w:p>
        </w:tc>
      </w:tr>
      <w:tr w:rsidR="00A86AA3" w:rsidRPr="00025B42" w14:paraId="70CDA952" w14:textId="77777777" w:rsidTr="009A3CF3">
        <w:trPr>
          <w:trHeight w:val="479"/>
          <w:jc w:val="center"/>
        </w:trPr>
        <w:tc>
          <w:tcPr>
            <w:tcW w:w="5386" w:type="dxa"/>
            <w:vAlign w:val="center"/>
          </w:tcPr>
          <w:p w14:paraId="1979B468" w14:textId="3F917DF1" w:rsidR="00A86AA3" w:rsidRPr="00025B42" w:rsidRDefault="00A86AA3" w:rsidP="009A3CF3">
            <w:pPr>
              <w:snapToGrid w:val="0"/>
              <w:ind w:left="82" w:right="95"/>
              <w:rPr>
                <w:rFonts w:cs="Calibri"/>
              </w:rPr>
            </w:pPr>
            <w:r w:rsidRPr="00025B42">
              <w:rPr>
                <w:rFonts w:cs="Calibri"/>
              </w:rPr>
              <w:t>Termine ultimo di abilitazione alla gara</w:t>
            </w:r>
            <w:r w:rsidR="00614F63">
              <w:rPr>
                <w:rFonts w:cs="Calibri"/>
              </w:rPr>
              <w:t xml:space="preserve"> e di abilitazione ai lotti</w:t>
            </w:r>
            <w:r w:rsidRPr="00025B42">
              <w:rPr>
                <w:rFonts w:cs="Calibri"/>
              </w:rPr>
              <w:t xml:space="preserve">       </w:t>
            </w:r>
          </w:p>
        </w:tc>
        <w:tc>
          <w:tcPr>
            <w:tcW w:w="2208" w:type="dxa"/>
            <w:vAlign w:val="center"/>
          </w:tcPr>
          <w:p w14:paraId="6D0ABB44" w14:textId="54233659" w:rsidR="00A86AA3" w:rsidRPr="00B11C29" w:rsidRDefault="00B11C29" w:rsidP="009A3CF3">
            <w:pPr>
              <w:pStyle w:val="Contenutotabella"/>
              <w:snapToGrid w:val="0"/>
              <w:ind w:left="85" w:right="174"/>
              <w:jc w:val="center"/>
              <w:rPr>
                <w:rFonts w:cs="Calibri"/>
                <w:b/>
                <w:bCs/>
                <w:szCs w:val="24"/>
                <w:highlight w:val="yellow"/>
              </w:rPr>
            </w:pPr>
            <w:r w:rsidRPr="00B11C29">
              <w:rPr>
                <w:rFonts w:cs="Calibri"/>
                <w:b/>
                <w:bCs/>
                <w:szCs w:val="24"/>
                <w:highlight w:val="yellow"/>
              </w:rPr>
              <w:t>XX/XX/2026</w:t>
            </w:r>
          </w:p>
        </w:tc>
        <w:tc>
          <w:tcPr>
            <w:tcW w:w="2187" w:type="dxa"/>
            <w:vAlign w:val="center"/>
          </w:tcPr>
          <w:p w14:paraId="4FBF1677" w14:textId="1BE9AE95" w:rsidR="00A86AA3" w:rsidRPr="00B11C29" w:rsidRDefault="00B11C29" w:rsidP="009A3CF3">
            <w:pPr>
              <w:pStyle w:val="Contenutotabella"/>
              <w:snapToGrid w:val="0"/>
              <w:ind w:left="-284"/>
              <w:jc w:val="center"/>
              <w:rPr>
                <w:rFonts w:cs="Calibri"/>
                <w:b/>
                <w:bCs/>
                <w:szCs w:val="24"/>
                <w:highlight w:val="yellow"/>
              </w:rPr>
            </w:pPr>
            <w:proofErr w:type="gramStart"/>
            <w:r w:rsidRPr="00B11C29">
              <w:rPr>
                <w:rFonts w:cs="Calibri"/>
                <w:b/>
                <w:bCs/>
                <w:szCs w:val="24"/>
                <w:highlight w:val="yellow"/>
              </w:rPr>
              <w:t>XX</w:t>
            </w:r>
            <w:r w:rsidR="00A86AA3" w:rsidRPr="00B11C29">
              <w:rPr>
                <w:rFonts w:cs="Calibri"/>
                <w:b/>
                <w:bCs/>
                <w:szCs w:val="24"/>
                <w:highlight w:val="yellow"/>
              </w:rPr>
              <w:t>:</w:t>
            </w:r>
            <w:r w:rsidRPr="00B11C29">
              <w:rPr>
                <w:rFonts w:cs="Calibri"/>
                <w:b/>
                <w:bCs/>
                <w:szCs w:val="24"/>
                <w:highlight w:val="yellow"/>
              </w:rPr>
              <w:t>XX</w:t>
            </w:r>
            <w:proofErr w:type="gramEnd"/>
            <w:r w:rsidR="00A86AA3" w:rsidRPr="00B11C29">
              <w:rPr>
                <w:rFonts w:cs="Calibri"/>
                <w:b/>
                <w:bCs/>
                <w:szCs w:val="24"/>
                <w:highlight w:val="yellow"/>
              </w:rPr>
              <w:t>:00</w:t>
            </w:r>
          </w:p>
        </w:tc>
      </w:tr>
      <w:tr w:rsidR="00B11C29" w:rsidRPr="00025B42" w14:paraId="08B6C7F2" w14:textId="77777777" w:rsidTr="009A3CF3">
        <w:trPr>
          <w:trHeight w:val="340"/>
          <w:jc w:val="center"/>
        </w:trPr>
        <w:tc>
          <w:tcPr>
            <w:tcW w:w="5386" w:type="dxa"/>
            <w:vAlign w:val="center"/>
          </w:tcPr>
          <w:p w14:paraId="1CE5A3AE" w14:textId="77777777" w:rsidR="00B11C29" w:rsidRPr="00025B42" w:rsidRDefault="00B11C29" w:rsidP="00B11C29">
            <w:pPr>
              <w:snapToGrid w:val="0"/>
              <w:ind w:left="82" w:right="95"/>
              <w:rPr>
                <w:rFonts w:cs="Calibri"/>
              </w:rPr>
            </w:pPr>
            <w:r w:rsidRPr="00025B42">
              <w:rPr>
                <w:rFonts w:cs="Calibri"/>
              </w:rPr>
              <w:t xml:space="preserve">Termine ultimo per la richiesta di chiarimenti </w:t>
            </w:r>
          </w:p>
        </w:tc>
        <w:tc>
          <w:tcPr>
            <w:tcW w:w="2208" w:type="dxa"/>
            <w:vAlign w:val="center"/>
          </w:tcPr>
          <w:p w14:paraId="30C50B7A" w14:textId="01B2F380" w:rsidR="00B11C29" w:rsidRPr="00720D39" w:rsidRDefault="00B11C29" w:rsidP="00B11C29">
            <w:pPr>
              <w:pStyle w:val="Contenutotabella"/>
              <w:snapToGrid w:val="0"/>
              <w:ind w:left="85" w:right="174"/>
              <w:jc w:val="center"/>
              <w:rPr>
                <w:rFonts w:cs="Calibri"/>
                <w:b/>
                <w:bCs/>
                <w:szCs w:val="24"/>
              </w:rPr>
            </w:pPr>
            <w:r w:rsidRPr="00B11C29">
              <w:rPr>
                <w:rFonts w:cs="Calibri"/>
                <w:b/>
                <w:bCs/>
                <w:szCs w:val="24"/>
                <w:highlight w:val="yellow"/>
              </w:rPr>
              <w:t>XX/XX/2026</w:t>
            </w:r>
          </w:p>
        </w:tc>
        <w:tc>
          <w:tcPr>
            <w:tcW w:w="2187" w:type="dxa"/>
            <w:vAlign w:val="center"/>
          </w:tcPr>
          <w:p w14:paraId="125602D1" w14:textId="73033A3F" w:rsidR="00B11C29" w:rsidRPr="00720D39" w:rsidRDefault="00B11C29" w:rsidP="00B11C29">
            <w:pPr>
              <w:pStyle w:val="Contenutotabella"/>
              <w:snapToGrid w:val="0"/>
              <w:ind w:left="-284"/>
              <w:jc w:val="center"/>
              <w:rPr>
                <w:rFonts w:cs="Calibri"/>
                <w:b/>
                <w:bCs/>
                <w:szCs w:val="24"/>
              </w:rPr>
            </w:pPr>
            <w:proofErr w:type="gramStart"/>
            <w:r w:rsidRPr="00B11C29">
              <w:rPr>
                <w:rFonts w:cs="Calibri"/>
                <w:b/>
                <w:bCs/>
                <w:szCs w:val="24"/>
                <w:highlight w:val="yellow"/>
              </w:rPr>
              <w:t>XX:XX</w:t>
            </w:r>
            <w:proofErr w:type="gramEnd"/>
            <w:r w:rsidRPr="00B11C29">
              <w:rPr>
                <w:rFonts w:cs="Calibri"/>
                <w:b/>
                <w:bCs/>
                <w:szCs w:val="24"/>
                <w:highlight w:val="yellow"/>
              </w:rPr>
              <w:t>:00</w:t>
            </w:r>
          </w:p>
        </w:tc>
      </w:tr>
      <w:tr w:rsidR="00B11C29" w:rsidRPr="00025B42" w14:paraId="0088EADB" w14:textId="77777777" w:rsidTr="009A3CF3">
        <w:trPr>
          <w:jc w:val="center"/>
        </w:trPr>
        <w:tc>
          <w:tcPr>
            <w:tcW w:w="5386" w:type="dxa"/>
            <w:vAlign w:val="center"/>
          </w:tcPr>
          <w:p w14:paraId="67215558" w14:textId="77777777" w:rsidR="00B11C29" w:rsidRPr="00025B42" w:rsidRDefault="00B11C29" w:rsidP="00B11C29">
            <w:pPr>
              <w:snapToGrid w:val="0"/>
              <w:ind w:left="82" w:right="95"/>
              <w:rPr>
                <w:rFonts w:cs="Calibri"/>
              </w:rPr>
            </w:pPr>
            <w:r w:rsidRPr="00025B42">
              <w:rPr>
                <w:rFonts w:cs="Calibri"/>
              </w:rPr>
              <w:t>Pubblicazione del verbale definitivo dei chiarimenti</w:t>
            </w:r>
          </w:p>
        </w:tc>
        <w:tc>
          <w:tcPr>
            <w:tcW w:w="2208" w:type="dxa"/>
            <w:vAlign w:val="center"/>
          </w:tcPr>
          <w:p w14:paraId="04D40749" w14:textId="3CFBB3A8" w:rsidR="00B11C29" w:rsidRPr="00720D39" w:rsidRDefault="00B11C29" w:rsidP="00B11C29">
            <w:pPr>
              <w:pStyle w:val="Contenutotabella"/>
              <w:snapToGrid w:val="0"/>
              <w:ind w:left="85" w:right="174"/>
              <w:jc w:val="center"/>
              <w:rPr>
                <w:rFonts w:cs="Calibri"/>
                <w:b/>
                <w:bCs/>
                <w:szCs w:val="24"/>
              </w:rPr>
            </w:pPr>
            <w:r w:rsidRPr="00B11C29">
              <w:rPr>
                <w:rFonts w:cs="Calibri"/>
                <w:b/>
                <w:bCs/>
                <w:szCs w:val="24"/>
                <w:highlight w:val="yellow"/>
              </w:rPr>
              <w:t>XX/XX/2026</w:t>
            </w:r>
          </w:p>
        </w:tc>
        <w:tc>
          <w:tcPr>
            <w:tcW w:w="2187" w:type="dxa"/>
            <w:vAlign w:val="center"/>
          </w:tcPr>
          <w:p w14:paraId="552827BA" w14:textId="5DE29E9B" w:rsidR="00B11C29" w:rsidRPr="00720D39" w:rsidRDefault="00B11C29" w:rsidP="00B11C29">
            <w:pPr>
              <w:pStyle w:val="Contenutotabella"/>
              <w:snapToGrid w:val="0"/>
              <w:ind w:left="-284"/>
              <w:jc w:val="center"/>
              <w:rPr>
                <w:rFonts w:cs="Calibri"/>
                <w:b/>
                <w:bCs/>
                <w:szCs w:val="24"/>
              </w:rPr>
            </w:pPr>
            <w:proofErr w:type="gramStart"/>
            <w:r w:rsidRPr="00B11C29">
              <w:rPr>
                <w:rFonts w:cs="Calibri"/>
                <w:b/>
                <w:bCs/>
                <w:szCs w:val="24"/>
                <w:highlight w:val="yellow"/>
              </w:rPr>
              <w:t>XX:XX</w:t>
            </w:r>
            <w:proofErr w:type="gramEnd"/>
            <w:r w:rsidRPr="00B11C29">
              <w:rPr>
                <w:rFonts w:cs="Calibri"/>
                <w:b/>
                <w:bCs/>
                <w:szCs w:val="24"/>
                <w:highlight w:val="yellow"/>
              </w:rPr>
              <w:t>:00</w:t>
            </w:r>
          </w:p>
        </w:tc>
      </w:tr>
      <w:tr w:rsidR="00B11C29" w:rsidRPr="00025B42" w14:paraId="67D8516A" w14:textId="77777777" w:rsidTr="009A3CF3">
        <w:trPr>
          <w:jc w:val="center"/>
        </w:trPr>
        <w:tc>
          <w:tcPr>
            <w:tcW w:w="5386" w:type="dxa"/>
            <w:vAlign w:val="center"/>
          </w:tcPr>
          <w:p w14:paraId="3DC40E73" w14:textId="3B689C43" w:rsidR="00B11C29" w:rsidRPr="00025B42" w:rsidRDefault="00B11C29" w:rsidP="00B11C29">
            <w:pPr>
              <w:snapToGrid w:val="0"/>
              <w:ind w:left="82" w:right="95"/>
              <w:rPr>
                <w:rFonts w:cs="Calibri"/>
              </w:rPr>
            </w:pPr>
            <w:r w:rsidRPr="00025B42">
              <w:rPr>
                <w:rFonts w:cs="Calibri"/>
              </w:rPr>
              <w:t>Fine periodo per il caricamento telematico della documentazione amministrativa, tecnica</w:t>
            </w:r>
            <w:r>
              <w:rPr>
                <w:rFonts w:cs="Calibri"/>
              </w:rPr>
              <w:t>, dello SchemaOffertaRound.xls</w:t>
            </w:r>
            <w:r w:rsidRPr="00025B42">
              <w:rPr>
                <w:rFonts w:cs="Calibri"/>
              </w:rPr>
              <w:t xml:space="preserve"> e della documentazione di </w:t>
            </w:r>
            <w:proofErr w:type="spellStart"/>
            <w:r>
              <w:rPr>
                <w:rFonts w:cs="Calibri"/>
              </w:rPr>
              <w:t>di</w:t>
            </w:r>
            <w:proofErr w:type="spellEnd"/>
            <w:r>
              <w:rPr>
                <w:rFonts w:cs="Calibri"/>
              </w:rPr>
              <w:t xml:space="preserve"> dettaglio dell’</w:t>
            </w:r>
            <w:r w:rsidRPr="00025B42">
              <w:rPr>
                <w:rFonts w:cs="Calibri"/>
              </w:rPr>
              <w:t>offerta economica</w:t>
            </w:r>
          </w:p>
        </w:tc>
        <w:tc>
          <w:tcPr>
            <w:tcW w:w="2208" w:type="dxa"/>
            <w:vAlign w:val="center"/>
          </w:tcPr>
          <w:p w14:paraId="256B160A" w14:textId="3C071AF7" w:rsidR="00B11C29" w:rsidRPr="00720D39" w:rsidRDefault="00B11C29" w:rsidP="00B11C29">
            <w:pPr>
              <w:pStyle w:val="Contenutotabella"/>
              <w:snapToGrid w:val="0"/>
              <w:ind w:left="85" w:right="174"/>
              <w:jc w:val="center"/>
              <w:rPr>
                <w:rFonts w:cs="Calibri"/>
                <w:b/>
                <w:bCs/>
                <w:szCs w:val="24"/>
              </w:rPr>
            </w:pPr>
            <w:r w:rsidRPr="00B11C29">
              <w:rPr>
                <w:rFonts w:cs="Calibri"/>
                <w:b/>
                <w:bCs/>
                <w:szCs w:val="24"/>
                <w:highlight w:val="yellow"/>
              </w:rPr>
              <w:t>XX/XX/2026</w:t>
            </w:r>
          </w:p>
        </w:tc>
        <w:tc>
          <w:tcPr>
            <w:tcW w:w="2187" w:type="dxa"/>
            <w:vAlign w:val="center"/>
          </w:tcPr>
          <w:p w14:paraId="18394352" w14:textId="28A287E9" w:rsidR="00B11C29" w:rsidRPr="00720D39" w:rsidRDefault="00B11C29" w:rsidP="00B11C29">
            <w:pPr>
              <w:pStyle w:val="Contenutotabella"/>
              <w:snapToGrid w:val="0"/>
              <w:ind w:left="-284"/>
              <w:jc w:val="center"/>
              <w:rPr>
                <w:rFonts w:cs="Calibri"/>
                <w:b/>
                <w:bCs/>
                <w:szCs w:val="24"/>
              </w:rPr>
            </w:pPr>
            <w:proofErr w:type="gramStart"/>
            <w:r w:rsidRPr="00B11C29">
              <w:rPr>
                <w:rFonts w:cs="Calibri"/>
                <w:b/>
                <w:bCs/>
                <w:szCs w:val="24"/>
                <w:highlight w:val="yellow"/>
              </w:rPr>
              <w:t>XX:XX</w:t>
            </w:r>
            <w:proofErr w:type="gramEnd"/>
            <w:r w:rsidRPr="00B11C29">
              <w:rPr>
                <w:rFonts w:cs="Calibri"/>
                <w:b/>
                <w:bCs/>
                <w:szCs w:val="24"/>
                <w:highlight w:val="yellow"/>
              </w:rPr>
              <w:t>:00</w:t>
            </w:r>
          </w:p>
        </w:tc>
      </w:tr>
      <w:tr w:rsidR="00B11C29" w:rsidRPr="00025B42" w14:paraId="007B5E11" w14:textId="77777777" w:rsidTr="009A3CF3">
        <w:trPr>
          <w:jc w:val="center"/>
        </w:trPr>
        <w:tc>
          <w:tcPr>
            <w:tcW w:w="5386" w:type="dxa"/>
            <w:vAlign w:val="center"/>
          </w:tcPr>
          <w:p w14:paraId="70B84B49" w14:textId="77777777" w:rsidR="00B11C29" w:rsidRPr="00025B42" w:rsidRDefault="00B11C29" w:rsidP="00B11C29">
            <w:pPr>
              <w:snapToGrid w:val="0"/>
              <w:ind w:left="82" w:right="95"/>
              <w:rPr>
                <w:rFonts w:cs="Calibri"/>
              </w:rPr>
            </w:pPr>
            <w:r w:rsidRPr="00025B42">
              <w:rPr>
                <w:rFonts w:cs="Calibri"/>
              </w:rPr>
              <w:t>Seduta di apertura della documentazione amministrativa</w:t>
            </w:r>
          </w:p>
        </w:tc>
        <w:tc>
          <w:tcPr>
            <w:tcW w:w="2208" w:type="dxa"/>
            <w:vAlign w:val="center"/>
          </w:tcPr>
          <w:p w14:paraId="692D326B" w14:textId="2FCA65E0" w:rsidR="00B11C29" w:rsidRPr="00720D39" w:rsidRDefault="00B11C29" w:rsidP="00B11C29">
            <w:pPr>
              <w:pStyle w:val="Contenutotabella"/>
              <w:snapToGrid w:val="0"/>
              <w:ind w:left="85" w:right="174"/>
              <w:jc w:val="center"/>
              <w:rPr>
                <w:rFonts w:cs="Calibri"/>
                <w:b/>
                <w:bCs/>
                <w:szCs w:val="24"/>
              </w:rPr>
            </w:pPr>
            <w:r w:rsidRPr="00B11C29">
              <w:rPr>
                <w:rFonts w:cs="Calibri"/>
                <w:b/>
                <w:bCs/>
                <w:szCs w:val="24"/>
                <w:highlight w:val="yellow"/>
              </w:rPr>
              <w:t>XX/XX/2026</w:t>
            </w:r>
          </w:p>
        </w:tc>
        <w:tc>
          <w:tcPr>
            <w:tcW w:w="2187" w:type="dxa"/>
            <w:vAlign w:val="center"/>
          </w:tcPr>
          <w:p w14:paraId="05F4194D" w14:textId="2CCCB5F7" w:rsidR="00B11C29" w:rsidRPr="00720D39" w:rsidRDefault="00B11C29" w:rsidP="00B11C29">
            <w:pPr>
              <w:pStyle w:val="Contenutotabella"/>
              <w:snapToGrid w:val="0"/>
              <w:ind w:left="-284"/>
              <w:jc w:val="center"/>
              <w:rPr>
                <w:rFonts w:cs="Calibri"/>
                <w:b/>
                <w:bCs/>
                <w:szCs w:val="24"/>
              </w:rPr>
            </w:pPr>
            <w:proofErr w:type="gramStart"/>
            <w:r w:rsidRPr="00B11C29">
              <w:rPr>
                <w:rFonts w:cs="Calibri"/>
                <w:b/>
                <w:bCs/>
                <w:szCs w:val="24"/>
                <w:highlight w:val="yellow"/>
              </w:rPr>
              <w:t>XX:XX</w:t>
            </w:r>
            <w:proofErr w:type="gramEnd"/>
            <w:r w:rsidRPr="00B11C29">
              <w:rPr>
                <w:rFonts w:cs="Calibri"/>
                <w:b/>
                <w:bCs/>
                <w:szCs w:val="24"/>
                <w:highlight w:val="yellow"/>
              </w:rPr>
              <w:t>:00</w:t>
            </w:r>
          </w:p>
        </w:tc>
      </w:tr>
      <w:tr w:rsidR="00A86AA3" w:rsidRPr="00025B42" w14:paraId="08FD4AC8" w14:textId="77777777" w:rsidTr="009A3CF3">
        <w:trPr>
          <w:jc w:val="center"/>
        </w:trPr>
        <w:tc>
          <w:tcPr>
            <w:tcW w:w="5386" w:type="dxa"/>
            <w:vAlign w:val="center"/>
          </w:tcPr>
          <w:p w14:paraId="17D46368" w14:textId="77777777" w:rsidR="00A86AA3" w:rsidRPr="00025B42" w:rsidRDefault="00A86AA3" w:rsidP="009A3CF3">
            <w:pPr>
              <w:snapToGrid w:val="0"/>
              <w:ind w:left="82" w:right="95"/>
              <w:rPr>
                <w:rFonts w:cs="Calibri"/>
              </w:rPr>
            </w:pPr>
            <w:r w:rsidRPr="00025B42">
              <w:rPr>
                <w:rFonts w:cs="Calibri"/>
              </w:rPr>
              <w:t xml:space="preserve">Seduta di apertura della documentazione tecnica delle offerte da parte della </w:t>
            </w:r>
            <w:r>
              <w:rPr>
                <w:rFonts w:cs="Calibri"/>
              </w:rPr>
              <w:t>Commissione</w:t>
            </w:r>
          </w:p>
        </w:tc>
        <w:tc>
          <w:tcPr>
            <w:tcW w:w="4395" w:type="dxa"/>
            <w:gridSpan w:val="2"/>
            <w:vAlign w:val="center"/>
          </w:tcPr>
          <w:p w14:paraId="49F64D38" w14:textId="77777777" w:rsidR="00A86AA3" w:rsidRPr="0043775C" w:rsidRDefault="00A86AA3" w:rsidP="009A3CF3">
            <w:pPr>
              <w:pStyle w:val="Contenutotabella"/>
              <w:snapToGrid w:val="0"/>
              <w:ind w:left="85" w:right="97"/>
              <w:jc w:val="center"/>
              <w:rPr>
                <w:rFonts w:cs="Calibri"/>
                <w:b/>
                <w:bCs/>
                <w:szCs w:val="24"/>
              </w:rPr>
            </w:pPr>
            <w:r w:rsidRPr="0043775C">
              <w:rPr>
                <w:rFonts w:cs="Calibri"/>
                <w:b/>
                <w:bCs/>
                <w:szCs w:val="24"/>
              </w:rPr>
              <w:t>Data da definirsi notificata mediante successiva comunicazione</w:t>
            </w:r>
          </w:p>
        </w:tc>
      </w:tr>
      <w:tr w:rsidR="00A86AA3" w:rsidRPr="00025B42" w14:paraId="5B90298F" w14:textId="77777777" w:rsidTr="009A3CF3">
        <w:trPr>
          <w:jc w:val="center"/>
        </w:trPr>
        <w:tc>
          <w:tcPr>
            <w:tcW w:w="5386" w:type="dxa"/>
            <w:vAlign w:val="center"/>
          </w:tcPr>
          <w:p w14:paraId="782A85F6" w14:textId="77777777" w:rsidR="00A86AA3" w:rsidRPr="00025B42" w:rsidRDefault="00A86AA3" w:rsidP="009A3CF3">
            <w:pPr>
              <w:snapToGrid w:val="0"/>
              <w:ind w:left="82" w:right="95"/>
              <w:rPr>
                <w:rFonts w:cs="Calibri"/>
              </w:rPr>
            </w:pPr>
            <w:r w:rsidRPr="00025B42">
              <w:rPr>
                <w:rFonts w:cs="Calibri"/>
              </w:rPr>
              <w:t xml:space="preserve">Seduta di apertura della documentazione economica delle offerte da parte della </w:t>
            </w:r>
            <w:r>
              <w:rPr>
                <w:rFonts w:cs="Calibri"/>
              </w:rPr>
              <w:t>Commissione</w:t>
            </w:r>
          </w:p>
        </w:tc>
        <w:tc>
          <w:tcPr>
            <w:tcW w:w="4395" w:type="dxa"/>
            <w:gridSpan w:val="2"/>
            <w:vAlign w:val="center"/>
          </w:tcPr>
          <w:p w14:paraId="12622E1F" w14:textId="77777777" w:rsidR="00A86AA3" w:rsidRPr="0043775C" w:rsidRDefault="00A86AA3" w:rsidP="009A3CF3">
            <w:pPr>
              <w:pStyle w:val="Contenutotabella"/>
              <w:snapToGrid w:val="0"/>
              <w:ind w:left="85" w:right="97"/>
              <w:jc w:val="center"/>
              <w:rPr>
                <w:rFonts w:cs="Calibri"/>
                <w:b/>
                <w:bCs/>
                <w:szCs w:val="24"/>
              </w:rPr>
            </w:pPr>
            <w:r w:rsidRPr="0043775C">
              <w:rPr>
                <w:rFonts w:cs="Calibri"/>
                <w:b/>
                <w:bCs/>
                <w:szCs w:val="24"/>
              </w:rPr>
              <w:t>Data da definirsi notificata mediante successiva comunicazione</w:t>
            </w:r>
          </w:p>
        </w:tc>
      </w:tr>
      <w:tr w:rsidR="00A86AA3" w:rsidRPr="00025B42" w14:paraId="4A0055E2" w14:textId="77777777" w:rsidTr="009A3CF3">
        <w:trPr>
          <w:trHeight w:val="421"/>
          <w:jc w:val="center"/>
        </w:trPr>
        <w:tc>
          <w:tcPr>
            <w:tcW w:w="5386" w:type="dxa"/>
            <w:vAlign w:val="center"/>
          </w:tcPr>
          <w:p w14:paraId="44974C09" w14:textId="77777777" w:rsidR="00A86AA3" w:rsidRPr="00025B42" w:rsidRDefault="00A86AA3" w:rsidP="009A3CF3">
            <w:pPr>
              <w:snapToGrid w:val="0"/>
              <w:ind w:left="82" w:right="95"/>
              <w:rPr>
                <w:rFonts w:cs="Calibri"/>
              </w:rPr>
            </w:pPr>
            <w:r w:rsidRPr="00025B42">
              <w:rPr>
                <w:rFonts w:cs="Calibri"/>
              </w:rPr>
              <w:t>Pubblicazione della graduatoria di gara</w:t>
            </w:r>
          </w:p>
        </w:tc>
        <w:tc>
          <w:tcPr>
            <w:tcW w:w="4395" w:type="dxa"/>
            <w:gridSpan w:val="2"/>
            <w:vAlign w:val="center"/>
          </w:tcPr>
          <w:p w14:paraId="7B4CBD1F" w14:textId="77777777" w:rsidR="00A86AA3" w:rsidRPr="0043775C" w:rsidRDefault="00A86AA3" w:rsidP="009A3CF3">
            <w:pPr>
              <w:pStyle w:val="Contenutotabella"/>
              <w:snapToGrid w:val="0"/>
              <w:ind w:left="85" w:right="97"/>
              <w:jc w:val="center"/>
              <w:rPr>
                <w:rFonts w:cs="Calibri"/>
                <w:b/>
                <w:bCs/>
                <w:szCs w:val="24"/>
              </w:rPr>
            </w:pPr>
            <w:r w:rsidRPr="0043775C">
              <w:rPr>
                <w:rFonts w:cs="Calibri"/>
                <w:b/>
                <w:bCs/>
                <w:szCs w:val="24"/>
              </w:rPr>
              <w:t>Al termine delle fasi di gara</w:t>
            </w:r>
          </w:p>
        </w:tc>
      </w:tr>
    </w:tbl>
    <w:p w14:paraId="0BBD96EB" w14:textId="19C90FE6" w:rsidR="00A86AA3" w:rsidRPr="00A86AA3" w:rsidRDefault="00CF52AC" w:rsidP="007F3518">
      <w:pPr>
        <w:pStyle w:val="Titolo3"/>
        <w:numPr>
          <w:ilvl w:val="1"/>
          <w:numId w:val="21"/>
        </w:numPr>
        <w:spacing w:before="600" w:after="360"/>
        <w:ind w:left="-567" w:right="141" w:firstLine="0"/>
      </w:pPr>
      <w:bookmarkStart w:id="106" w:name="_Toc230699800"/>
      <w:r w:rsidRPr="00FC315E">
        <w:t>Chiarimenti</w:t>
      </w:r>
      <w:bookmarkEnd w:id="105"/>
      <w:bookmarkEnd w:id="106"/>
    </w:p>
    <w:p w14:paraId="2736E632" w14:textId="26C24555" w:rsidR="00CF52AC" w:rsidRPr="00FC315E" w:rsidRDefault="00CF52AC" w:rsidP="00A86AA3">
      <w:pPr>
        <w:spacing w:before="120" w:after="120"/>
        <w:ind w:left="-567" w:right="142" w:firstLine="1"/>
        <w:rPr>
          <w:rFonts w:cs="Calibri"/>
        </w:rPr>
      </w:pPr>
      <w:r w:rsidRPr="00FC315E">
        <w:rPr>
          <w:rFonts w:cs="Calibri"/>
        </w:rPr>
        <w:t xml:space="preserve">Il concorrente, a seguito dell’abilitazione alla gara, potrà richiedere chiarimenti sulla presente procedura mediante la proposizione di quesiti scritti. Le richieste di chiarimento dovranno essere inoltrate esclusivamente tramite l’apposita sezione della Piattaforma all’interno della scheda di gara telematica, denominata “Chiarimenti”.  Per procedere al loro inoltro sarà necessario cliccare “Nuovo chiarimento”, compilare oggetto e testo e cliccare “salva” per procedere con l’invio alla </w:t>
      </w:r>
      <w:r w:rsidR="00807C7C">
        <w:rPr>
          <w:rFonts w:cs="Calibri"/>
        </w:rPr>
        <w:t>Stazione Appaltante</w:t>
      </w:r>
      <w:r w:rsidRPr="00FC315E">
        <w:rPr>
          <w:rFonts w:cs="Calibri"/>
        </w:rPr>
        <w:t>.</w:t>
      </w:r>
    </w:p>
    <w:p w14:paraId="0029E136" w14:textId="65A21BD6" w:rsidR="00CF52AC" w:rsidRPr="00FC315E" w:rsidRDefault="00CF52AC" w:rsidP="00A86AA3">
      <w:pPr>
        <w:spacing w:before="120" w:after="120"/>
        <w:ind w:left="-567" w:right="142" w:firstLine="1"/>
        <w:rPr>
          <w:rFonts w:cs="Calibri"/>
        </w:rPr>
      </w:pPr>
      <w:r w:rsidRPr="00FC315E">
        <w:rPr>
          <w:rFonts w:cs="Calibri"/>
        </w:rPr>
        <w:t xml:space="preserve">Le richieste di chiarimento dovranno essere inoltrate entro il termine indicato nel </w:t>
      </w:r>
      <w:r w:rsidRPr="00FC315E">
        <w:rPr>
          <w:rFonts w:cs="Calibri"/>
          <w:b/>
        </w:rPr>
        <w:t xml:space="preserve">timing di gara alla </w:t>
      </w:r>
      <w:r w:rsidRPr="00720D39">
        <w:rPr>
          <w:rFonts w:cs="Calibri"/>
          <w:b/>
        </w:rPr>
        <w:t>voce “Termine ultimo per la richiesta di chiarimenti” entro le ore</w:t>
      </w:r>
      <w:r w:rsidR="00F56B10" w:rsidRPr="00720D39">
        <w:rPr>
          <w:rFonts w:cs="Calibri"/>
          <w:b/>
        </w:rPr>
        <w:t xml:space="preserve"> </w:t>
      </w:r>
      <w:r w:rsidR="00B11C29" w:rsidRPr="00B11C29">
        <w:rPr>
          <w:rFonts w:cs="Calibri"/>
          <w:b/>
          <w:highlight w:val="yellow"/>
        </w:rPr>
        <w:t>XX</w:t>
      </w:r>
      <w:r w:rsidR="00F56B10" w:rsidRPr="00B11C29">
        <w:rPr>
          <w:rFonts w:cs="Calibri"/>
          <w:b/>
          <w:highlight w:val="yellow"/>
        </w:rPr>
        <w:t xml:space="preserve">:00 </w:t>
      </w:r>
      <w:r w:rsidRPr="00B11C29">
        <w:rPr>
          <w:rFonts w:cs="Calibri"/>
          <w:b/>
          <w:highlight w:val="yellow"/>
        </w:rPr>
        <w:t>del giorno</w:t>
      </w:r>
      <w:r w:rsidR="00F56B10" w:rsidRPr="00B11C29">
        <w:rPr>
          <w:rFonts w:cs="Calibri"/>
          <w:b/>
          <w:highlight w:val="yellow"/>
        </w:rPr>
        <w:t xml:space="preserve"> </w:t>
      </w:r>
      <w:r w:rsidR="00B11C29" w:rsidRPr="00B11C29">
        <w:rPr>
          <w:rFonts w:cs="Calibri"/>
          <w:b/>
          <w:highlight w:val="yellow"/>
        </w:rPr>
        <w:t>XX</w:t>
      </w:r>
      <w:r w:rsidR="00F56B10" w:rsidRPr="00B11C29">
        <w:rPr>
          <w:rFonts w:cs="Calibri"/>
          <w:b/>
          <w:highlight w:val="yellow"/>
        </w:rPr>
        <w:t>/</w:t>
      </w:r>
      <w:r w:rsidR="00B11C29" w:rsidRPr="00B11C29">
        <w:rPr>
          <w:rFonts w:cs="Calibri"/>
          <w:b/>
          <w:highlight w:val="yellow"/>
        </w:rPr>
        <w:t>XX</w:t>
      </w:r>
      <w:r w:rsidR="00F56B10" w:rsidRPr="00B11C29">
        <w:rPr>
          <w:rFonts w:cs="Calibri"/>
          <w:b/>
          <w:highlight w:val="yellow"/>
        </w:rPr>
        <w:t>/</w:t>
      </w:r>
      <w:r w:rsidR="00614F63" w:rsidRPr="00B11C29">
        <w:rPr>
          <w:rFonts w:cs="Calibri"/>
          <w:b/>
          <w:highlight w:val="yellow"/>
        </w:rPr>
        <w:t>202</w:t>
      </w:r>
      <w:r w:rsidR="00B11C29" w:rsidRPr="00B11C29">
        <w:rPr>
          <w:rFonts w:cs="Calibri"/>
          <w:b/>
          <w:highlight w:val="yellow"/>
        </w:rPr>
        <w:t>6</w:t>
      </w:r>
      <w:r w:rsidRPr="00720D39">
        <w:rPr>
          <w:rFonts w:cs="Calibri"/>
        </w:rPr>
        <w:t>.</w:t>
      </w:r>
      <w:r w:rsidRPr="000029D3">
        <w:rPr>
          <w:rFonts w:cs="Calibri"/>
        </w:rPr>
        <w:t xml:space="preserve"> Tale termine</w:t>
      </w:r>
      <w:r w:rsidRPr="00FC315E">
        <w:rPr>
          <w:rFonts w:cs="Calibri"/>
        </w:rPr>
        <w:t xml:space="preserve"> è perentorio.</w:t>
      </w:r>
    </w:p>
    <w:p w14:paraId="61B18E4F" w14:textId="0E41F25D" w:rsidR="00CF52AC" w:rsidRPr="00FC315E" w:rsidRDefault="00CF52AC" w:rsidP="00A86AA3">
      <w:pPr>
        <w:spacing w:before="120" w:after="120"/>
        <w:ind w:left="-567" w:right="142"/>
        <w:rPr>
          <w:rFonts w:cs="Calibri"/>
        </w:rPr>
      </w:pPr>
      <w:r w:rsidRPr="00FC315E">
        <w:rPr>
          <w:rFonts w:cs="Calibri"/>
        </w:rPr>
        <w:t xml:space="preserve">Le </w:t>
      </w:r>
      <w:r w:rsidRPr="006742EC">
        <w:rPr>
          <w:rFonts w:cs="Calibri"/>
        </w:rPr>
        <w:t xml:space="preserve">richieste di chiarimenti devono essere formulate esclusivamente in lingua italiana. Ai sensi dell’art. </w:t>
      </w:r>
      <w:r w:rsidR="004247E4" w:rsidRPr="006742EC">
        <w:rPr>
          <w:rFonts w:cs="Calibri"/>
        </w:rPr>
        <w:t>88</w:t>
      </w:r>
      <w:r w:rsidRPr="006742EC">
        <w:rPr>
          <w:rFonts w:cs="Calibri"/>
        </w:rPr>
        <w:t xml:space="preserve"> comma </w:t>
      </w:r>
      <w:r w:rsidR="004247E4" w:rsidRPr="006742EC">
        <w:rPr>
          <w:rFonts w:cs="Calibri"/>
        </w:rPr>
        <w:t>3</w:t>
      </w:r>
      <w:r w:rsidRPr="006742EC">
        <w:rPr>
          <w:rFonts w:cs="Calibri"/>
        </w:rPr>
        <w:t xml:space="preserve"> del Codice, le risposte a tutte le richieste presentate in tempo utile verranno fornite almeno </w:t>
      </w:r>
      <w:r w:rsidR="007D186B" w:rsidRPr="006742EC">
        <w:rPr>
          <w:rFonts w:cs="Calibri"/>
        </w:rPr>
        <w:t>quattro</w:t>
      </w:r>
      <w:r w:rsidRPr="006742EC">
        <w:rPr>
          <w:rFonts w:cs="Calibri"/>
        </w:rPr>
        <w:t xml:space="preserve"> giorni</w:t>
      </w:r>
      <w:r w:rsidRPr="00FC315E">
        <w:rPr>
          <w:rFonts w:cs="Calibri"/>
        </w:rPr>
        <w:t xml:space="preserve"> prima della scadenza del termine fissato per la presentazione delle offerte, mediante </w:t>
      </w:r>
      <w:r w:rsidRPr="00FC315E">
        <w:rPr>
          <w:rFonts w:cs="Calibri"/>
        </w:rPr>
        <w:lastRenderedPageBreak/>
        <w:t xml:space="preserve">pubblicazione in forma anonima sul sistema telematico CEV </w:t>
      </w:r>
      <w:hyperlink r:id="rId24" w:history="1">
        <w:r w:rsidRPr="00FC315E">
          <w:rPr>
            <w:rStyle w:val="Collegamentoipertestuale"/>
            <w:rFonts w:cs="Calibri"/>
          </w:rPr>
          <w:t>https://eprocurement.consorziocev.it</w:t>
        </w:r>
      </w:hyperlink>
      <w:r w:rsidRPr="00FC315E">
        <w:rPr>
          <w:rFonts w:cs="Calibri"/>
        </w:rPr>
        <w:t>, all’interno della scheda relativa alla procedura d’acquisto nella sezione “Elenco bandi e avvisi in corso” sotto la voce “Allegati”</w:t>
      </w:r>
      <w:r w:rsidR="00063AD0">
        <w:rPr>
          <w:rFonts w:cs="Calibri"/>
        </w:rPr>
        <w:t xml:space="preserve"> </w:t>
      </w:r>
      <w:r w:rsidR="00063AD0" w:rsidRPr="00063AD0">
        <w:rPr>
          <w:rFonts w:cs="Calibri"/>
        </w:rPr>
        <w:t>e sul sito istituzionale del Consorzio CEV.</w:t>
      </w:r>
    </w:p>
    <w:p w14:paraId="73AD67A8" w14:textId="77777777" w:rsidR="00CF52AC" w:rsidRPr="00FC315E" w:rsidRDefault="00CF52AC" w:rsidP="00A86AA3">
      <w:pPr>
        <w:spacing w:before="120" w:after="120"/>
        <w:ind w:left="-567" w:right="142"/>
        <w:rPr>
          <w:rFonts w:cs="Calibri"/>
        </w:rPr>
      </w:pPr>
      <w:r w:rsidRPr="00FC315E">
        <w:rPr>
          <w:rFonts w:cs="Calibri"/>
        </w:rPr>
        <w:t>Per i fornitori già abilitati alla procedura le domande e le relative risposte sono disponibili, dopo aver eseguito l’autenticazione con la propria utenza (Email e password), anche nella scheda di gara telematica rinvenibile nella sezione “E-Procurement” – “Proc. d’acquisto” sia sotto la voce “Chiarimenti” che sotto la sezione “Doc. Gara” – “Allegata”.</w:t>
      </w:r>
    </w:p>
    <w:p w14:paraId="5E6E8307" w14:textId="77777777" w:rsidR="00CF52AC" w:rsidRPr="00FC315E" w:rsidRDefault="00CF52AC" w:rsidP="00A86AA3">
      <w:pPr>
        <w:spacing w:before="120" w:after="120"/>
        <w:ind w:left="-567" w:right="142"/>
        <w:rPr>
          <w:rFonts w:cs="Calibri"/>
        </w:rPr>
      </w:pPr>
      <w:r w:rsidRPr="00FC315E">
        <w:rPr>
          <w:rFonts w:cs="Calibri"/>
        </w:rPr>
        <w:t>Il concorrente ha l’onere di verificare l’eventuale pubblicazione di rettifiche e/o di integrazioni ed eventuali chiarimenti di interesse collettivo pubblicati sulla Piattaforma.</w:t>
      </w:r>
    </w:p>
    <w:p w14:paraId="50A58C11" w14:textId="77777777" w:rsidR="00CF52AC" w:rsidRPr="00FC315E" w:rsidRDefault="00CF52AC" w:rsidP="00A86AA3">
      <w:pPr>
        <w:spacing w:before="120" w:after="120"/>
        <w:ind w:left="-567" w:right="142"/>
        <w:rPr>
          <w:rFonts w:cs="Calibri"/>
        </w:rPr>
      </w:pPr>
      <w:r w:rsidRPr="00FC315E">
        <w:rPr>
          <w:rFonts w:cs="Calibri"/>
        </w:rPr>
        <w:t xml:space="preserve">Nel caso di temporanea indisponibilità della Piattaforma telematica o di accertati malfunzionamenti della Piattaforma stessa, </w:t>
      </w:r>
      <w:r>
        <w:rPr>
          <w:rFonts w:cs="Calibri"/>
        </w:rPr>
        <w:t>il Consorzio CEV</w:t>
      </w:r>
      <w:r w:rsidRPr="00FC315E">
        <w:rPr>
          <w:rFonts w:cs="Calibri"/>
        </w:rPr>
        <w:t xml:space="preserve"> si riserva di adottare i provvedimenti che riterrà necessari, ivi compresa la possibilità di sospendere la procedura o di inviare comunicazioni inerenti </w:t>
      </w:r>
      <w:proofErr w:type="gramStart"/>
      <w:r w:rsidRPr="00FC315E">
        <w:rPr>
          <w:rFonts w:cs="Calibri"/>
        </w:rPr>
        <w:t>la</w:t>
      </w:r>
      <w:proofErr w:type="gramEnd"/>
      <w:r w:rsidRPr="00FC315E">
        <w:rPr>
          <w:rFonts w:cs="Calibri"/>
        </w:rPr>
        <w:t xml:space="preserve"> procedura di gara a mezzo di posta elettronica certificata, presso i recapiti disponibili indicati dal concorrente in sede di registrazione alla Piattaforma.</w:t>
      </w:r>
    </w:p>
    <w:p w14:paraId="79FB50EC" w14:textId="77777777" w:rsidR="00CF52AC" w:rsidRPr="00003D85" w:rsidRDefault="00CF52AC" w:rsidP="00A86AA3">
      <w:pPr>
        <w:spacing w:before="120" w:after="120"/>
        <w:ind w:left="-567" w:right="142" w:firstLine="1"/>
        <w:rPr>
          <w:rFonts w:cs="Calibri"/>
          <w:u w:val="single"/>
        </w:rPr>
      </w:pPr>
      <w:r w:rsidRPr="00003D85">
        <w:rPr>
          <w:rFonts w:cs="Calibri"/>
          <w:u w:val="single"/>
        </w:rPr>
        <w:t>Non sono ammessi chiarimenti telefonici.</w:t>
      </w:r>
    </w:p>
    <w:p w14:paraId="2990A655" w14:textId="77777777" w:rsidR="00AD371C" w:rsidRPr="00D14798" w:rsidRDefault="00AD371C" w:rsidP="00113264">
      <w:pPr>
        <w:pStyle w:val="Titolo3"/>
        <w:spacing w:before="600" w:after="360"/>
        <w:ind w:left="-567" w:right="141"/>
      </w:pPr>
      <w:bookmarkStart w:id="107" w:name="_Ref495492879"/>
      <w:bookmarkStart w:id="108" w:name="_Ref495492927"/>
      <w:bookmarkStart w:id="109" w:name="_Toc139634401"/>
      <w:bookmarkStart w:id="110" w:name="_Toc230699801"/>
      <w:r>
        <w:t xml:space="preserve">2.4 </w:t>
      </w:r>
      <w:r w:rsidRPr="00D14798">
        <w:t>Comunicazioni</w:t>
      </w:r>
      <w:bookmarkEnd w:id="107"/>
      <w:bookmarkEnd w:id="108"/>
      <w:bookmarkEnd w:id="109"/>
      <w:bookmarkEnd w:id="110"/>
    </w:p>
    <w:p w14:paraId="2D49DDE7" w14:textId="759F8562" w:rsidR="00AD371C" w:rsidRPr="00D14798" w:rsidRDefault="00703D11" w:rsidP="00113264">
      <w:pPr>
        <w:spacing w:before="120" w:after="120"/>
        <w:ind w:left="-567" w:right="142"/>
        <w:rPr>
          <w:rFonts w:cs="Calibri"/>
        </w:rPr>
      </w:pPr>
      <w:r w:rsidRPr="00B846CD">
        <w:rPr>
          <w:rFonts w:cs="Calibri"/>
        </w:rPr>
        <w:t>I concorrenti sono tenuti ad indicare, all’atto della registrazione in Piattaforma, l’indirizzo PEC o altro indirizzo di posta elettronica indicato all’interno della piattaforma informatica del Consorzio CEV da utilizzare ai fini delle comunicazioni di gara e per il quale viene eletto domicilio digitale</w:t>
      </w:r>
      <w:r w:rsidR="00AD371C" w:rsidRPr="00D14798">
        <w:rPr>
          <w:rFonts w:cs="Calibri"/>
        </w:rPr>
        <w:t>.</w:t>
      </w:r>
    </w:p>
    <w:p w14:paraId="05D2A44A" w14:textId="1431668A" w:rsidR="00AD371C" w:rsidRPr="00D14798" w:rsidRDefault="00AD371C" w:rsidP="00113264">
      <w:pPr>
        <w:spacing w:before="120" w:after="120"/>
        <w:ind w:left="-567" w:right="142"/>
        <w:rPr>
          <w:rFonts w:cs="Calibri"/>
        </w:rPr>
      </w:pPr>
      <w:r w:rsidRPr="00D14798">
        <w:rPr>
          <w:rFonts w:cs="Calibri"/>
        </w:rPr>
        <w:t xml:space="preserve">Eventuali modifiche dell’indirizzo PEC/posta elettronica o problemi temporanei nell’utilizzo di tali forme di comunicazione, dovranno essere tempestivamente segnalate alla </w:t>
      </w:r>
      <w:r w:rsidR="00807C7C">
        <w:rPr>
          <w:rFonts w:cs="Calibri"/>
        </w:rPr>
        <w:t>Stazione Appaltante</w:t>
      </w:r>
      <w:r w:rsidRPr="00D14798">
        <w:rPr>
          <w:rFonts w:cs="Calibri"/>
        </w:rPr>
        <w:t xml:space="preserve"> ed aggiornate anche sulla piattaforma telematica; diversamente la medesima declina ogni responsabilità per il tardivo o mancato recapito delle comunicazioni.</w:t>
      </w:r>
    </w:p>
    <w:p w14:paraId="7CF5554A" w14:textId="0AB9D501" w:rsidR="00AD371C" w:rsidRPr="00D14798" w:rsidRDefault="00AD371C" w:rsidP="00113264">
      <w:pPr>
        <w:spacing w:before="120" w:after="120"/>
        <w:ind w:left="-567" w:right="142"/>
        <w:rPr>
          <w:rFonts w:cs="Calibri"/>
        </w:rPr>
      </w:pPr>
      <w:r w:rsidRPr="00D14798">
        <w:rPr>
          <w:rFonts w:cs="Calibri"/>
        </w:rPr>
        <w:t xml:space="preserve">N.B. La </w:t>
      </w:r>
      <w:r w:rsidR="00807C7C">
        <w:rPr>
          <w:rFonts w:cs="Calibri"/>
        </w:rPr>
        <w:t>Stazione Appaltante</w:t>
      </w:r>
      <w:r w:rsidRPr="00D14798">
        <w:rPr>
          <w:rFonts w:cs="Calibri"/>
        </w:rPr>
        <w:t xml:space="preserve"> utilizzerà – per l’invio delle comunicazioni dalla piattaforma - l’indirizzo di posta elettronica certificata inserito in sede di registrazione. La verifica relativa alla correttezza dell’indirizzo di posta elettronica certificata immesso si esegue accedendo alla sezione “Iscrizione - Dati” della piattaforma telematica nell’apposito campo “Email PEC” all’interno dello step “Principale”. La validità dell’indirizzo PEC è indispensabile per la corretta ricezione delle comunicazioni inoltrate dalla </w:t>
      </w:r>
      <w:r w:rsidR="00807C7C">
        <w:rPr>
          <w:rFonts w:cs="Calibri"/>
        </w:rPr>
        <w:t>Stazione Appaltante</w:t>
      </w:r>
      <w:r w:rsidRPr="00D14798">
        <w:rPr>
          <w:rFonts w:cs="Calibri"/>
        </w:rPr>
        <w:t>.</w:t>
      </w:r>
    </w:p>
    <w:p w14:paraId="6AD5F0BD" w14:textId="77777777" w:rsidR="00AD371C" w:rsidRPr="00D14798" w:rsidRDefault="00AD371C" w:rsidP="00113264">
      <w:pPr>
        <w:spacing w:before="120" w:after="120"/>
        <w:ind w:left="-567" w:right="142"/>
        <w:rPr>
          <w:rFonts w:cs="Calibri"/>
        </w:rPr>
      </w:pPr>
      <w:r w:rsidRPr="00D14798">
        <w:rPr>
          <w:rFonts w:cs="Calibri"/>
        </w:rPr>
        <w:t>In caso di raggruppamenti temporanei, GEIE, aggregazioni di imprese di rete o consorzi ordinari, anche se non ancora costituiti formalmente, la comunicazione recapitata al mandatario si intende validamente resa a tutti gli operatori economici raggruppati, aggregati o consorziati.</w:t>
      </w:r>
    </w:p>
    <w:p w14:paraId="2C81826A" w14:textId="77777777" w:rsidR="00AD371C" w:rsidRPr="00D14798" w:rsidRDefault="00AD371C" w:rsidP="00113264">
      <w:pPr>
        <w:spacing w:before="120" w:after="120"/>
        <w:ind w:left="-567" w:right="142"/>
        <w:rPr>
          <w:rFonts w:cs="Calibri"/>
        </w:rPr>
      </w:pPr>
      <w:r w:rsidRPr="00D14798">
        <w:rPr>
          <w:rFonts w:cs="Calibri"/>
        </w:rPr>
        <w:lastRenderedPageBreak/>
        <w:t xml:space="preserve">In caso di consorzi di cui all’art. </w:t>
      </w:r>
      <w:r>
        <w:rPr>
          <w:rFonts w:cs="Calibri"/>
        </w:rPr>
        <w:t>65</w:t>
      </w:r>
      <w:r w:rsidRPr="00D14798">
        <w:rPr>
          <w:rFonts w:cs="Calibri"/>
        </w:rPr>
        <w:t>, comma 2, lett. b</w:t>
      </w:r>
      <w:r>
        <w:rPr>
          <w:rFonts w:cs="Calibri"/>
        </w:rPr>
        <w:t xml:space="preserve">), </w:t>
      </w:r>
      <w:r w:rsidRPr="00D14798">
        <w:rPr>
          <w:rFonts w:cs="Calibri"/>
        </w:rPr>
        <w:t>c</w:t>
      </w:r>
      <w:r>
        <w:rPr>
          <w:rFonts w:cs="Calibri"/>
        </w:rPr>
        <w:t>) e d)</w:t>
      </w:r>
      <w:r w:rsidRPr="00D14798">
        <w:rPr>
          <w:rFonts w:cs="Calibri"/>
        </w:rPr>
        <w:t xml:space="preserve"> del Codice, la comunicazione recapitata al consorzio si intende validamente resa a tutte le consorziate.</w:t>
      </w:r>
    </w:p>
    <w:p w14:paraId="7F74EACE" w14:textId="77777777" w:rsidR="00AD371C" w:rsidRPr="00D14798" w:rsidRDefault="00AD371C" w:rsidP="00113264">
      <w:pPr>
        <w:tabs>
          <w:tab w:val="left" w:pos="360"/>
        </w:tabs>
        <w:spacing w:before="120" w:after="120"/>
        <w:ind w:left="-567" w:right="142"/>
        <w:rPr>
          <w:rFonts w:cs="Calibri"/>
        </w:rPr>
      </w:pPr>
      <w:r w:rsidRPr="00D14798">
        <w:rPr>
          <w:rFonts w:cs="Calibri"/>
        </w:rPr>
        <w:t>In caso di avvalimento, la comunicazione recapitata all’offerente si intende validamente resa a tutti gli operatori economici ausiliari.</w:t>
      </w:r>
    </w:p>
    <w:p w14:paraId="4360D9EC" w14:textId="00B9C9E6" w:rsidR="00AD371C" w:rsidRPr="00D14798" w:rsidRDefault="00AD371C" w:rsidP="007E4511">
      <w:pPr>
        <w:pStyle w:val="Titolo2"/>
        <w:spacing w:before="600" w:after="360"/>
        <w:ind w:left="-567" w:right="141"/>
      </w:pPr>
      <w:bookmarkStart w:id="111" w:name="_Toc139634402"/>
      <w:bookmarkStart w:id="112" w:name="_Toc230699802"/>
      <w:r>
        <w:rPr>
          <w:caps w:val="0"/>
        </w:rPr>
        <w:t xml:space="preserve">3. </w:t>
      </w:r>
      <w:r w:rsidRPr="00D14798">
        <w:rPr>
          <w:caps w:val="0"/>
        </w:rPr>
        <w:t xml:space="preserve">OGGETTO </w:t>
      </w:r>
      <w:r w:rsidR="00B11C29">
        <w:rPr>
          <w:caps w:val="0"/>
        </w:rPr>
        <w:t>DELL’APPALTO</w:t>
      </w:r>
      <w:r w:rsidRPr="00D14798">
        <w:rPr>
          <w:caps w:val="0"/>
        </w:rPr>
        <w:t>, IMPORTO E SUDDIVISIONE IN LOTTI</w:t>
      </w:r>
      <w:bookmarkEnd w:id="111"/>
      <w:bookmarkEnd w:id="112"/>
    </w:p>
    <w:p w14:paraId="05EAFE37" w14:textId="5F51AC85" w:rsidR="00B01EFE" w:rsidRPr="007B70FD" w:rsidRDefault="00B11C29" w:rsidP="00B01EFE">
      <w:pPr>
        <w:autoSpaceDE w:val="0"/>
        <w:autoSpaceDN w:val="0"/>
        <w:adjustRightInd w:val="0"/>
        <w:ind w:left="-567"/>
        <w:rPr>
          <w:rFonts w:cs="Garamond"/>
          <w:lang w:eastAsia="it-IT"/>
        </w:rPr>
      </w:pPr>
      <w:r>
        <w:t>L’appalto</w:t>
      </w:r>
      <w:r w:rsidR="00806F77" w:rsidRPr="007B70FD">
        <w:t xml:space="preserve"> è costituit</w:t>
      </w:r>
      <w:r>
        <w:t>o</w:t>
      </w:r>
      <w:r w:rsidR="00806F77" w:rsidRPr="007B70FD">
        <w:t xml:space="preserve"> da un </w:t>
      </w:r>
      <w:r w:rsidR="00806F77" w:rsidRPr="007B70FD">
        <w:rPr>
          <w:b/>
          <w:bCs/>
        </w:rPr>
        <w:t>unico lotto</w:t>
      </w:r>
      <w:r w:rsidR="00806F77" w:rsidRPr="007B70FD">
        <w:t xml:space="preserve"> </w:t>
      </w:r>
      <w:r w:rsidR="00806F77" w:rsidRPr="007B70FD">
        <w:rPr>
          <w:iCs/>
        </w:rPr>
        <w:t xml:space="preserve">in quanto </w:t>
      </w:r>
      <w:r w:rsidR="00710EDA" w:rsidRPr="007B70FD">
        <w:rPr>
          <w:iCs/>
        </w:rPr>
        <w:t xml:space="preserve">la suddivisione in più lotti </w:t>
      </w:r>
      <w:r w:rsidR="00710EDA" w:rsidRPr="007B70FD">
        <w:rPr>
          <w:rFonts w:cs="Garamond"/>
          <w:lang w:eastAsia="it-IT"/>
        </w:rPr>
        <w:t xml:space="preserve">non risulterebbe economicamente conveniente e gestibile con la funzionalità richiesta dal servizio complessivo per il Comune di </w:t>
      </w:r>
      <w:r>
        <w:rPr>
          <w:rFonts w:cs="Garamond"/>
          <w:lang w:eastAsia="it-IT"/>
        </w:rPr>
        <w:t>Casaleone</w:t>
      </w:r>
    </w:p>
    <w:p w14:paraId="48AFB9EE" w14:textId="77777777" w:rsidR="000867B6" w:rsidRDefault="000867B6" w:rsidP="00835013">
      <w:pPr>
        <w:autoSpaceDE w:val="0"/>
        <w:autoSpaceDN w:val="0"/>
        <w:adjustRightInd w:val="0"/>
      </w:pPr>
    </w:p>
    <w:p w14:paraId="1EEA4574" w14:textId="5A79BE4D" w:rsidR="000867B6" w:rsidRDefault="000867B6" w:rsidP="000867B6">
      <w:pPr>
        <w:autoSpaceDE w:val="0"/>
        <w:autoSpaceDN w:val="0"/>
        <w:adjustRightInd w:val="0"/>
        <w:ind w:left="-567"/>
      </w:pPr>
      <w:r w:rsidRPr="000867B6">
        <w:t>L’appalto ha per oggetto la gestione dei servizi offerti dall’asilo nido integrato.</w:t>
      </w:r>
    </w:p>
    <w:p w14:paraId="410BA5EA" w14:textId="77777777" w:rsidR="00835013" w:rsidRPr="000867B6" w:rsidRDefault="00835013" w:rsidP="000867B6">
      <w:pPr>
        <w:autoSpaceDE w:val="0"/>
        <w:autoSpaceDN w:val="0"/>
        <w:adjustRightInd w:val="0"/>
        <w:ind w:left="-567"/>
      </w:pPr>
    </w:p>
    <w:p w14:paraId="1C772CEA" w14:textId="77777777" w:rsidR="000867B6" w:rsidRDefault="000867B6" w:rsidP="000867B6">
      <w:pPr>
        <w:autoSpaceDE w:val="0"/>
        <w:autoSpaceDN w:val="0"/>
        <w:adjustRightInd w:val="0"/>
        <w:ind w:left="-567"/>
      </w:pPr>
      <w:r w:rsidRPr="000867B6">
        <w:t>Il servizio deve essere gestito in conformità alla L.R.  23/04/1990 n. 32 ed al Regolamento comunale allegato alla documentazione di gara.</w:t>
      </w:r>
    </w:p>
    <w:p w14:paraId="4542C3A1" w14:textId="77777777" w:rsidR="00835013" w:rsidRDefault="00835013" w:rsidP="00835013">
      <w:pPr>
        <w:autoSpaceDE w:val="0"/>
        <w:autoSpaceDN w:val="0"/>
        <w:adjustRightInd w:val="0"/>
        <w:ind w:left="-567"/>
      </w:pPr>
      <w:r>
        <w:rPr>
          <w:color w:val="000000"/>
          <w:szCs w:val="24"/>
        </w:rPr>
        <w:t>La struttura è autorizzata al funzionamento per una capienza massima di n. 22 bambini (oltre il 20%) di età compresa tra gli 3 ed i 36 mesi</w:t>
      </w:r>
      <w:r w:rsidRPr="007B70FD">
        <w:t>.</w:t>
      </w:r>
    </w:p>
    <w:p w14:paraId="2D57D1B4" w14:textId="77777777" w:rsidR="00835013" w:rsidRDefault="00835013" w:rsidP="00835013">
      <w:pPr>
        <w:autoSpaceDE w:val="0"/>
        <w:autoSpaceDN w:val="0"/>
        <w:adjustRightInd w:val="0"/>
        <w:ind w:left="-567"/>
      </w:pPr>
      <w:r>
        <w:t>Obiettivi generali del servizio pertanto sono:</w:t>
      </w:r>
    </w:p>
    <w:p w14:paraId="1D14B48B" w14:textId="77777777" w:rsidR="00835013" w:rsidRDefault="00835013" w:rsidP="00835013">
      <w:pPr>
        <w:autoSpaceDE w:val="0"/>
        <w:autoSpaceDN w:val="0"/>
        <w:adjustRightInd w:val="0"/>
        <w:ind w:left="-567"/>
      </w:pPr>
      <w:r>
        <w:t>-offrire ai bambini un luogo accogliente, di cura, di formazione e di socializzazione nella prospettiva -del loro benessere psicofisico e dello sviluppo delle loro potenzialità cognitive, affettive e sociali.</w:t>
      </w:r>
    </w:p>
    <w:p w14:paraId="3E5EFD48" w14:textId="77777777" w:rsidR="00835013" w:rsidRDefault="00835013" w:rsidP="00835013">
      <w:pPr>
        <w:autoSpaceDE w:val="0"/>
        <w:autoSpaceDN w:val="0"/>
        <w:adjustRightInd w:val="0"/>
        <w:ind w:left="-567"/>
      </w:pPr>
      <w:r>
        <w:t>sostenere le famiglie, con particolare attenzione a quelle monoparentali, nella cura dei figli e nelle scelte educative, anche ai fini di facilitare l’accesso delle donne al lavoro per promuovere la conciliazione delle scelte professionali e familiari di entrambi i genitori in un quadro di pari opportunità tra i sessi;</w:t>
      </w:r>
    </w:p>
    <w:p w14:paraId="5D278341" w14:textId="77777777" w:rsidR="00835013" w:rsidRDefault="00835013" w:rsidP="00835013">
      <w:pPr>
        <w:autoSpaceDE w:val="0"/>
        <w:autoSpaceDN w:val="0"/>
        <w:adjustRightInd w:val="0"/>
        <w:ind w:left="-567"/>
      </w:pPr>
      <w:r>
        <w:t>-valorizzare le competenze genitoriali, coinvolgendo le famiglie nella gestione del servizio secondo le proprie capacità e disponibilità, e promuovendo la loro partecipazione anche nelle forme previste dalla cooperazione sociale;</w:t>
      </w:r>
    </w:p>
    <w:p w14:paraId="4FE3351F" w14:textId="77777777" w:rsidR="00835013" w:rsidRDefault="00835013" w:rsidP="00835013">
      <w:pPr>
        <w:autoSpaceDE w:val="0"/>
        <w:autoSpaceDN w:val="0"/>
        <w:adjustRightInd w:val="0"/>
        <w:ind w:left="-567"/>
      </w:pPr>
      <w:r>
        <w:t>-produrre, promuovere e diffondere ricerca e cultura sull’infanzia.</w:t>
      </w:r>
    </w:p>
    <w:p w14:paraId="11A36ABE" w14:textId="77777777" w:rsidR="00835013" w:rsidRPr="000867B6" w:rsidRDefault="00835013" w:rsidP="000867B6">
      <w:pPr>
        <w:autoSpaceDE w:val="0"/>
        <w:autoSpaceDN w:val="0"/>
        <w:adjustRightInd w:val="0"/>
        <w:ind w:left="-567"/>
      </w:pPr>
    </w:p>
    <w:p w14:paraId="2302C236" w14:textId="77777777" w:rsidR="000867B6" w:rsidRPr="000867B6" w:rsidRDefault="000867B6" w:rsidP="000867B6">
      <w:pPr>
        <w:autoSpaceDE w:val="0"/>
        <w:autoSpaceDN w:val="0"/>
        <w:adjustRightInd w:val="0"/>
        <w:ind w:left="-567"/>
      </w:pPr>
      <w:r w:rsidRPr="000867B6">
        <w:t xml:space="preserve">L’aggiudicatario dovrà garantire l’apertura del nido secondo il calendario scolastico definito annualmente dall’Ente e nel rispetto dei seguenti orari: </w:t>
      </w:r>
    </w:p>
    <w:p w14:paraId="3BE143BF" w14:textId="5B306911" w:rsidR="000867B6" w:rsidRPr="000867B6" w:rsidRDefault="000867B6" w:rsidP="000867B6">
      <w:pPr>
        <w:numPr>
          <w:ilvl w:val="0"/>
          <w:numId w:val="48"/>
        </w:numPr>
        <w:autoSpaceDE w:val="0"/>
        <w:autoSpaceDN w:val="0"/>
        <w:adjustRightInd w:val="0"/>
      </w:pPr>
      <w:r w:rsidRPr="000867B6">
        <w:t>dal lunedì al venerdì dalle 07:30 alle 16:</w:t>
      </w:r>
      <w:r w:rsidR="00835013">
        <w:t>3</w:t>
      </w:r>
      <w:r w:rsidRPr="000867B6">
        <w:t>0/18:00 da settembre a luglio.</w:t>
      </w:r>
    </w:p>
    <w:p w14:paraId="3B621DBD" w14:textId="77777777" w:rsidR="000867B6" w:rsidRDefault="000867B6" w:rsidP="000867B6">
      <w:pPr>
        <w:autoSpaceDE w:val="0"/>
        <w:autoSpaceDN w:val="0"/>
        <w:adjustRightInd w:val="0"/>
        <w:ind w:left="-567"/>
      </w:pPr>
    </w:p>
    <w:p w14:paraId="7945B32B" w14:textId="7665D325" w:rsidR="000867B6" w:rsidRPr="000867B6" w:rsidRDefault="000867B6" w:rsidP="000867B6">
      <w:pPr>
        <w:autoSpaceDE w:val="0"/>
        <w:autoSpaceDN w:val="0"/>
        <w:adjustRightInd w:val="0"/>
        <w:ind w:left="-567"/>
      </w:pPr>
      <w:r w:rsidRPr="000867B6">
        <w:t xml:space="preserve">Gli utenti hanno la possibilità di uscita nei seguenti orari: ore 13:00 </w:t>
      </w:r>
      <w:r w:rsidRPr="000867B6">
        <w:rPr>
          <w:highlight w:val="green"/>
        </w:rPr>
        <w:t>compreso pasto</w:t>
      </w:r>
      <w:r>
        <w:t xml:space="preserve"> (tempo parziale)</w:t>
      </w:r>
      <w:r w:rsidRPr="000867B6">
        <w:t>, ore 16:00 (orario tempo pieno), entro le ore 18:00 (orario tempo prolungato).</w:t>
      </w:r>
    </w:p>
    <w:p w14:paraId="6E35D57F" w14:textId="77777777" w:rsidR="00614F63" w:rsidRDefault="00614F63" w:rsidP="00835013">
      <w:pPr>
        <w:autoSpaceDE w:val="0"/>
        <w:autoSpaceDN w:val="0"/>
        <w:adjustRightInd w:val="0"/>
      </w:pPr>
    </w:p>
    <w:p w14:paraId="0F53D6D6" w14:textId="77777777" w:rsidR="00835013" w:rsidRDefault="00835013" w:rsidP="00835013">
      <w:pPr>
        <w:autoSpaceDE w:val="0"/>
        <w:autoSpaceDN w:val="0"/>
        <w:adjustRightInd w:val="0"/>
        <w:ind w:left="-567"/>
      </w:pPr>
      <w:r>
        <w:t>Il corrispettivo spetterà in misura ridotta o aumentata nei seguenti casi:</w:t>
      </w:r>
    </w:p>
    <w:p w14:paraId="1E6591FB" w14:textId="77777777" w:rsidR="00835013" w:rsidRDefault="00835013" w:rsidP="00835013">
      <w:pPr>
        <w:autoSpaceDE w:val="0"/>
        <w:autoSpaceDN w:val="0"/>
        <w:adjustRightInd w:val="0"/>
        <w:ind w:left="-567"/>
      </w:pPr>
      <w:r>
        <w:t>-</w:t>
      </w:r>
      <w:r>
        <w:tab/>
        <w:t>bambini/e con uscita ore 13.00- riduzione del 15% sul corrispettivo riferito all'uscita alle 16,00;</w:t>
      </w:r>
    </w:p>
    <w:p w14:paraId="06444DEB" w14:textId="0D8E43A4" w:rsidR="00835013" w:rsidRDefault="00835013" w:rsidP="00835013">
      <w:pPr>
        <w:autoSpaceDE w:val="0"/>
        <w:autoSpaceDN w:val="0"/>
        <w:adjustRightInd w:val="0"/>
        <w:ind w:left="-567"/>
      </w:pPr>
      <w:r>
        <w:lastRenderedPageBreak/>
        <w:t>-</w:t>
      </w:r>
      <w:r>
        <w:tab/>
        <w:t>bambini/e con uscita ore 18.00- aumento del 10% sul corrispettivo riferito all'uscita alle 16,00 (nell’eventualità che il servizio venga attivato).</w:t>
      </w:r>
    </w:p>
    <w:p w14:paraId="2E6180D6" w14:textId="5DE5F6A9" w:rsidR="007B70FD" w:rsidRDefault="00835013" w:rsidP="007B70FD">
      <w:pPr>
        <w:autoSpaceDE w:val="0"/>
        <w:autoSpaceDN w:val="0"/>
        <w:adjustRightInd w:val="0"/>
        <w:ind w:left="-567"/>
      </w:pPr>
      <w:r w:rsidRPr="00835013">
        <w:t>Il servizio, con uscita ore 18,00, verrà attivato esclusivamente nel caso in cui siano raggiunte almeno 5 iscrizioni e verrà sospeso se il numero delle iscrizioni dovesse scendere sotto le 5 unità.</w:t>
      </w:r>
    </w:p>
    <w:p w14:paraId="2C6C92DE" w14:textId="77777777" w:rsidR="00835013" w:rsidRDefault="00835013" w:rsidP="007B70FD">
      <w:pPr>
        <w:autoSpaceDE w:val="0"/>
        <w:autoSpaceDN w:val="0"/>
        <w:adjustRightInd w:val="0"/>
        <w:ind w:left="-567"/>
        <w:rPr>
          <w:highlight w:val="yellow"/>
        </w:rPr>
      </w:pPr>
    </w:p>
    <w:p w14:paraId="5EF80C97" w14:textId="29AED912" w:rsidR="001464FC" w:rsidRDefault="001464FC" w:rsidP="007B70FD">
      <w:pPr>
        <w:autoSpaceDE w:val="0"/>
        <w:autoSpaceDN w:val="0"/>
        <w:adjustRightInd w:val="0"/>
        <w:ind w:left="-567"/>
      </w:pPr>
      <w:r w:rsidRPr="001464FC">
        <w:t xml:space="preserve">Il Comune di </w:t>
      </w:r>
      <w:r w:rsidR="000867B6">
        <w:t>Casaleone</w:t>
      </w:r>
      <w:r w:rsidRPr="001464FC">
        <w:t xml:space="preserve"> ha posto a base di gara </w:t>
      </w:r>
      <w:r w:rsidR="000867B6">
        <w:t>la retta mensile a bambino frequentante a tempo pieno</w:t>
      </w:r>
      <w:r>
        <w:t>.</w:t>
      </w:r>
    </w:p>
    <w:p w14:paraId="49B28F1E" w14:textId="77777777" w:rsidR="005A6792" w:rsidRPr="00FD047D" w:rsidRDefault="005A6792" w:rsidP="00835013">
      <w:pPr>
        <w:autoSpaceDE w:val="0"/>
        <w:autoSpaceDN w:val="0"/>
        <w:adjustRightInd w:val="0"/>
      </w:pPr>
    </w:p>
    <w:bookmarkEnd w:id="60"/>
    <w:bookmarkEnd w:id="61"/>
    <w:bookmarkEnd w:id="62"/>
    <w:bookmarkEnd w:id="63"/>
    <w:p w14:paraId="2FF2872F" w14:textId="3A625A6B" w:rsidR="00B309E3" w:rsidRPr="007B70FD" w:rsidRDefault="00806F77" w:rsidP="00947621">
      <w:pPr>
        <w:keepNext/>
        <w:spacing w:before="240" w:after="120"/>
        <w:ind w:left="-567" w:right="141"/>
        <w:rPr>
          <w:b/>
          <w:iCs/>
        </w:rPr>
      </w:pPr>
      <w:r w:rsidRPr="007B70FD">
        <w:rPr>
          <w:b/>
          <w:iCs/>
        </w:rPr>
        <w:t xml:space="preserve">Tabella n. 1 – Oggetto </w:t>
      </w:r>
      <w:r w:rsidR="00835013">
        <w:rPr>
          <w:b/>
          <w:iCs/>
        </w:rPr>
        <w:t>dell’appalto</w:t>
      </w:r>
    </w:p>
    <w:tbl>
      <w:tblPr>
        <w:tblW w:w="550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Look w:val="04A0" w:firstRow="1" w:lastRow="0" w:firstColumn="1" w:lastColumn="0" w:noHBand="0" w:noVBand="1"/>
      </w:tblPr>
      <w:tblGrid>
        <w:gridCol w:w="702"/>
        <w:gridCol w:w="2836"/>
        <w:gridCol w:w="2688"/>
        <w:gridCol w:w="3918"/>
      </w:tblGrid>
      <w:tr w:rsidR="00947621" w:rsidRPr="00D83BB7" w14:paraId="25D4D313" w14:textId="77777777" w:rsidTr="00947621">
        <w:trPr>
          <w:cantSplit/>
          <w:trHeight w:val="567"/>
          <w:jc w:val="center"/>
        </w:trPr>
        <w:tc>
          <w:tcPr>
            <w:tcW w:w="346" w:type="pct"/>
            <w:tcBorders>
              <w:top w:val="single" w:sz="6" w:space="0" w:color="auto"/>
              <w:left w:val="single" w:sz="6" w:space="0" w:color="auto"/>
              <w:bottom w:val="single" w:sz="4" w:space="0" w:color="auto"/>
              <w:right w:val="single" w:sz="6" w:space="0" w:color="auto"/>
            </w:tcBorders>
            <w:shd w:val="clear" w:color="auto" w:fill="D9D9D9"/>
            <w:vAlign w:val="center"/>
          </w:tcPr>
          <w:p w14:paraId="074BCD46" w14:textId="77777777" w:rsidR="00947621" w:rsidRPr="007B70FD" w:rsidRDefault="00947621" w:rsidP="009A3CF3">
            <w:pPr>
              <w:ind w:left="-25"/>
              <w:jc w:val="center"/>
              <w:rPr>
                <w:b/>
                <w:bCs/>
              </w:rPr>
            </w:pPr>
            <w:r w:rsidRPr="007B70FD">
              <w:rPr>
                <w:b/>
                <w:bCs/>
              </w:rPr>
              <w:t>n.</w:t>
            </w:r>
          </w:p>
        </w:tc>
        <w:tc>
          <w:tcPr>
            <w:tcW w:w="1398" w:type="pct"/>
            <w:tcBorders>
              <w:top w:val="single" w:sz="6" w:space="0" w:color="auto"/>
              <w:left w:val="single" w:sz="6" w:space="0" w:color="auto"/>
              <w:bottom w:val="single" w:sz="4" w:space="0" w:color="auto"/>
              <w:right w:val="single" w:sz="6" w:space="0" w:color="auto"/>
            </w:tcBorders>
            <w:shd w:val="clear" w:color="auto" w:fill="D9D9D9"/>
            <w:vAlign w:val="center"/>
            <w:hideMark/>
          </w:tcPr>
          <w:p w14:paraId="020E9DB2" w14:textId="77777777" w:rsidR="00947621" w:rsidRPr="007B70FD" w:rsidRDefault="00947621" w:rsidP="009A3CF3">
            <w:pPr>
              <w:ind w:left="-284"/>
              <w:jc w:val="center"/>
              <w:rPr>
                <w:b/>
                <w:bCs/>
              </w:rPr>
            </w:pPr>
            <w:r w:rsidRPr="007B70FD">
              <w:rPr>
                <w:b/>
                <w:bCs/>
              </w:rPr>
              <w:t xml:space="preserve">Descrizione </w:t>
            </w:r>
          </w:p>
        </w:tc>
        <w:tc>
          <w:tcPr>
            <w:tcW w:w="1325" w:type="pct"/>
            <w:tcBorders>
              <w:top w:val="single" w:sz="6" w:space="0" w:color="auto"/>
              <w:left w:val="single" w:sz="6" w:space="0" w:color="auto"/>
              <w:right w:val="single" w:sz="6" w:space="0" w:color="auto"/>
            </w:tcBorders>
            <w:shd w:val="clear" w:color="auto" w:fill="D9D9D9"/>
            <w:vAlign w:val="center"/>
          </w:tcPr>
          <w:p w14:paraId="05C47009" w14:textId="77777777" w:rsidR="00947621" w:rsidRPr="007B70FD" w:rsidRDefault="00947621" w:rsidP="009A3CF3">
            <w:pPr>
              <w:ind w:left="-284"/>
              <w:jc w:val="center"/>
              <w:rPr>
                <w:b/>
                <w:bCs/>
              </w:rPr>
            </w:pPr>
            <w:r w:rsidRPr="007B70FD">
              <w:rPr>
                <w:b/>
                <w:bCs/>
              </w:rPr>
              <w:t>CPV</w:t>
            </w:r>
          </w:p>
        </w:tc>
        <w:tc>
          <w:tcPr>
            <w:tcW w:w="1931" w:type="pct"/>
            <w:tcBorders>
              <w:top w:val="single" w:sz="6" w:space="0" w:color="auto"/>
              <w:left w:val="single" w:sz="6" w:space="0" w:color="auto"/>
              <w:bottom w:val="single" w:sz="4" w:space="0" w:color="auto"/>
              <w:right w:val="single" w:sz="6" w:space="0" w:color="auto"/>
            </w:tcBorders>
            <w:shd w:val="clear" w:color="auto" w:fill="D9D9D9"/>
            <w:vAlign w:val="center"/>
          </w:tcPr>
          <w:p w14:paraId="5C0ACFDA" w14:textId="2343B5CE" w:rsidR="00947621" w:rsidRPr="007B70FD" w:rsidRDefault="00835013" w:rsidP="009A3CF3">
            <w:pPr>
              <w:ind w:left="67"/>
              <w:jc w:val="center"/>
              <w:rPr>
                <w:b/>
                <w:bCs/>
              </w:rPr>
            </w:pPr>
            <w:r>
              <w:rPr>
                <w:b/>
                <w:bCs/>
              </w:rPr>
              <w:t>Retta mensile</w:t>
            </w:r>
            <w:r w:rsidR="00947621" w:rsidRPr="007B70FD">
              <w:rPr>
                <w:b/>
                <w:bCs/>
              </w:rPr>
              <w:t xml:space="preserve"> </w:t>
            </w:r>
            <w:r>
              <w:rPr>
                <w:b/>
                <w:bCs/>
              </w:rPr>
              <w:t xml:space="preserve">a bambino </w:t>
            </w:r>
            <w:r w:rsidR="00947621" w:rsidRPr="007B70FD">
              <w:rPr>
                <w:b/>
                <w:bCs/>
              </w:rPr>
              <w:t>soggett</w:t>
            </w:r>
            <w:r>
              <w:rPr>
                <w:b/>
                <w:bCs/>
              </w:rPr>
              <w:t>a</w:t>
            </w:r>
            <w:r w:rsidR="00947621" w:rsidRPr="007B70FD">
              <w:rPr>
                <w:b/>
                <w:bCs/>
              </w:rPr>
              <w:t xml:space="preserve"> a</w:t>
            </w:r>
            <w:r w:rsidR="007B70FD">
              <w:rPr>
                <w:b/>
                <w:bCs/>
              </w:rPr>
              <w:t xml:space="preserve"> </w:t>
            </w:r>
            <w:r>
              <w:rPr>
                <w:b/>
                <w:bCs/>
              </w:rPr>
              <w:t>ribasso</w:t>
            </w:r>
          </w:p>
        </w:tc>
      </w:tr>
      <w:tr w:rsidR="00947621" w:rsidRPr="00D83BB7" w14:paraId="481FF841" w14:textId="77777777" w:rsidTr="008935B6">
        <w:trPr>
          <w:trHeight w:val="1644"/>
          <w:jc w:val="center"/>
        </w:trPr>
        <w:tc>
          <w:tcPr>
            <w:tcW w:w="346" w:type="pct"/>
            <w:tcBorders>
              <w:top w:val="single" w:sz="4" w:space="0" w:color="auto"/>
              <w:left w:val="single" w:sz="4" w:space="0" w:color="auto"/>
              <w:bottom w:val="single" w:sz="4" w:space="0" w:color="auto"/>
              <w:right w:val="single" w:sz="4" w:space="0" w:color="auto"/>
            </w:tcBorders>
            <w:vAlign w:val="center"/>
          </w:tcPr>
          <w:p w14:paraId="70B2583D" w14:textId="77777777" w:rsidR="00947621" w:rsidRPr="007B70FD" w:rsidRDefault="00947621" w:rsidP="009A3CF3">
            <w:pPr>
              <w:spacing w:before="60" w:after="60"/>
              <w:ind w:left="-25"/>
              <w:jc w:val="center"/>
            </w:pPr>
            <w:r w:rsidRPr="007B70FD">
              <w:t>1</w:t>
            </w:r>
          </w:p>
        </w:tc>
        <w:tc>
          <w:tcPr>
            <w:tcW w:w="1398" w:type="pct"/>
            <w:tcBorders>
              <w:top w:val="single" w:sz="4" w:space="0" w:color="auto"/>
              <w:left w:val="single" w:sz="4" w:space="0" w:color="auto"/>
              <w:bottom w:val="single" w:sz="4" w:space="0" w:color="auto"/>
              <w:right w:val="single" w:sz="4" w:space="0" w:color="auto"/>
            </w:tcBorders>
            <w:vAlign w:val="center"/>
          </w:tcPr>
          <w:p w14:paraId="04F02249" w14:textId="61C7BAF3" w:rsidR="00947621" w:rsidRPr="00D83BB7" w:rsidRDefault="00947621" w:rsidP="009A3CF3">
            <w:pPr>
              <w:spacing w:before="60" w:after="60"/>
              <w:ind w:left="115" w:right="93"/>
              <w:jc w:val="left"/>
              <w:rPr>
                <w:i/>
                <w:highlight w:val="yellow"/>
              </w:rPr>
            </w:pPr>
            <w:r w:rsidRPr="001464FC">
              <w:rPr>
                <w:rFonts w:cs="Garamond"/>
                <w:bCs/>
                <w:lang w:eastAsia="it-IT"/>
              </w:rPr>
              <w:t xml:space="preserve">Servizio di </w:t>
            </w:r>
            <w:r w:rsidR="007B70FD" w:rsidRPr="001464FC">
              <w:rPr>
                <w:rFonts w:cs="Garamond"/>
                <w:bCs/>
                <w:lang w:eastAsia="it-IT"/>
              </w:rPr>
              <w:t xml:space="preserve">gestione asilo nido per il Comune di </w:t>
            </w:r>
            <w:r w:rsidR="00835013">
              <w:rPr>
                <w:rFonts w:cs="Garamond"/>
                <w:bCs/>
                <w:lang w:eastAsia="it-IT"/>
              </w:rPr>
              <w:t>Casaleone</w:t>
            </w:r>
          </w:p>
        </w:tc>
        <w:tc>
          <w:tcPr>
            <w:tcW w:w="1325" w:type="pct"/>
            <w:tcBorders>
              <w:top w:val="single" w:sz="4" w:space="0" w:color="auto"/>
              <w:left w:val="single" w:sz="4" w:space="0" w:color="auto"/>
              <w:bottom w:val="single" w:sz="4" w:space="0" w:color="auto"/>
              <w:right w:val="single" w:sz="4" w:space="0" w:color="auto"/>
            </w:tcBorders>
            <w:vAlign w:val="center"/>
          </w:tcPr>
          <w:p w14:paraId="529346C1" w14:textId="65EFFA02" w:rsidR="00394822" w:rsidRPr="00BA4A1A" w:rsidRDefault="001464FC" w:rsidP="00735BD2">
            <w:pPr>
              <w:spacing w:before="60" w:after="60"/>
              <w:ind w:left="57" w:right="121"/>
              <w:jc w:val="center"/>
              <w:rPr>
                <w:color w:val="000000"/>
              </w:rPr>
            </w:pPr>
            <w:bookmarkStart w:id="113" w:name="_Hlk201219601"/>
            <w:r w:rsidRPr="00BA4A1A">
              <w:rPr>
                <w:color w:val="000000"/>
              </w:rPr>
              <w:t>80110000-8 - Servizi di Istruzione Prescolastica</w:t>
            </w:r>
          </w:p>
          <w:p w14:paraId="45E737E1" w14:textId="3FDC20F6" w:rsidR="00394822" w:rsidRPr="00BA4A1A" w:rsidRDefault="001464FC" w:rsidP="009A3CF3">
            <w:pPr>
              <w:spacing w:before="60" w:after="60"/>
              <w:ind w:left="57" w:right="121"/>
              <w:jc w:val="center"/>
              <w:rPr>
                <w:color w:val="000000"/>
              </w:rPr>
            </w:pPr>
            <w:r w:rsidRPr="00BA4A1A">
              <w:rPr>
                <w:color w:val="000000"/>
              </w:rPr>
              <w:t>80500000-9 Servizi di formazione</w:t>
            </w:r>
            <w:r w:rsidR="00394822" w:rsidRPr="00BA4A1A">
              <w:rPr>
                <w:color w:val="000000"/>
              </w:rPr>
              <w:t xml:space="preserve"> </w:t>
            </w:r>
          </w:p>
          <w:bookmarkEnd w:id="113"/>
          <w:p w14:paraId="7D6EE7FE" w14:textId="664D2C35" w:rsidR="00643396" w:rsidRPr="00D83BB7" w:rsidRDefault="00643396" w:rsidP="009A3CF3">
            <w:pPr>
              <w:spacing w:before="60" w:after="60"/>
              <w:ind w:left="57" w:right="121"/>
              <w:jc w:val="center"/>
              <w:rPr>
                <w:iCs/>
                <w:highlight w:val="yellow"/>
              </w:rPr>
            </w:pPr>
            <w:r w:rsidRPr="001464FC">
              <w:rPr>
                <w:b/>
                <w:bCs/>
                <w:iCs/>
              </w:rPr>
              <w:t>Tabella D</w:t>
            </w:r>
            <w:r w:rsidR="001464FC" w:rsidRPr="001464FC">
              <w:rPr>
                <w:b/>
                <w:bCs/>
                <w:iCs/>
              </w:rPr>
              <w:t>1</w:t>
            </w:r>
            <w:r w:rsidRPr="001464FC">
              <w:rPr>
                <w:b/>
                <w:bCs/>
                <w:iCs/>
              </w:rPr>
              <w:t xml:space="preserve"> Allegato II.2-bis D.lgs. 36/2023</w:t>
            </w:r>
          </w:p>
        </w:tc>
        <w:tc>
          <w:tcPr>
            <w:tcW w:w="1931" w:type="pct"/>
            <w:tcBorders>
              <w:top w:val="single" w:sz="4" w:space="0" w:color="auto"/>
              <w:left w:val="single" w:sz="4" w:space="0" w:color="auto"/>
              <w:bottom w:val="single" w:sz="4" w:space="0" w:color="auto"/>
              <w:right w:val="single" w:sz="4" w:space="0" w:color="auto"/>
            </w:tcBorders>
            <w:vAlign w:val="center"/>
          </w:tcPr>
          <w:p w14:paraId="22C70538" w14:textId="1015D7F2" w:rsidR="00947621" w:rsidRPr="00835013" w:rsidRDefault="001464FC" w:rsidP="00835013">
            <w:pPr>
              <w:ind w:left="66"/>
              <w:jc w:val="center"/>
              <w:rPr>
                <w:b/>
                <w:bCs/>
              </w:rPr>
            </w:pPr>
            <w:r w:rsidRPr="001464FC">
              <w:rPr>
                <w:b/>
                <w:bCs/>
              </w:rPr>
              <w:t xml:space="preserve">€ </w:t>
            </w:r>
            <w:r w:rsidR="00835013">
              <w:rPr>
                <w:b/>
                <w:bCs/>
              </w:rPr>
              <w:t>713,29</w:t>
            </w:r>
            <w:r w:rsidRPr="001464FC">
              <w:rPr>
                <w:b/>
                <w:bCs/>
              </w:rPr>
              <w:t xml:space="preserve"> </w:t>
            </w:r>
          </w:p>
        </w:tc>
      </w:tr>
    </w:tbl>
    <w:p w14:paraId="34659659" w14:textId="77777777" w:rsidR="00570074" w:rsidRPr="001464FC" w:rsidRDefault="00570074" w:rsidP="00570074">
      <w:pPr>
        <w:spacing w:after="120"/>
        <w:ind w:left="-284"/>
      </w:pPr>
    </w:p>
    <w:p w14:paraId="3E44D89A" w14:textId="6334253F" w:rsidR="00835013" w:rsidRDefault="00835013" w:rsidP="00835013">
      <w:pPr>
        <w:spacing w:after="120"/>
        <w:ind w:left="-567"/>
      </w:pPr>
      <w:bookmarkStart w:id="114" w:name="_Hlk201219651"/>
      <w:r>
        <w:t xml:space="preserve">A </w:t>
      </w:r>
      <w:r w:rsidRPr="00835013">
        <w:rPr>
          <w:b/>
          <w:bCs/>
        </w:rPr>
        <w:t>base di gara</w:t>
      </w:r>
      <w:r>
        <w:t xml:space="preserve"> è posto l’</w:t>
      </w:r>
      <w:r w:rsidRPr="00835013">
        <w:rPr>
          <w:b/>
          <w:bCs/>
        </w:rPr>
        <w:t>importo unitario mensile a bambino</w:t>
      </w:r>
      <w:r>
        <w:t xml:space="preserve">, determinato dal Comune di Casaleone, pari a </w:t>
      </w:r>
      <w:r w:rsidRPr="00835013">
        <w:rPr>
          <w:b/>
          <w:bCs/>
        </w:rPr>
        <w:t>€ 713,29</w:t>
      </w:r>
      <w:r>
        <w:t xml:space="preserve"> al netto di Iva e/o di altre imposte e contributi di legge e rappresenta il corrispettivo dovuto per ogni bambino per i mesi di frequenza del servizio comprensivo di tutti gli oneri per lo svolgimento del servizio.</w:t>
      </w:r>
    </w:p>
    <w:p w14:paraId="72367178" w14:textId="68C4A148" w:rsidR="00835013" w:rsidRDefault="00835013" w:rsidP="00835013">
      <w:pPr>
        <w:spacing w:after="120"/>
        <w:ind w:left="-567"/>
      </w:pPr>
      <w:r>
        <w:t xml:space="preserve">Il </w:t>
      </w:r>
      <w:r w:rsidRPr="00835013">
        <w:rPr>
          <w:b/>
          <w:bCs/>
        </w:rPr>
        <w:t>valore stimato complessivo del servizio</w:t>
      </w:r>
      <w:r>
        <w:t xml:space="preserve"> per il periodo di durata contrattuale dal 01.09.2026 al 31.07.2028 è pari ad </w:t>
      </w:r>
      <w:r w:rsidRPr="00BC7A24">
        <w:rPr>
          <w:b/>
          <w:bCs/>
        </w:rPr>
        <w:t>€ 408.001,88</w:t>
      </w:r>
      <w:r w:rsidRPr="00835013">
        <w:t xml:space="preserve"> </w:t>
      </w:r>
      <w:r>
        <w:t>ed è stato calcolato tenendo conto la compresenza media rilevata degli</w:t>
      </w:r>
      <w:r w:rsidRPr="00835013">
        <w:t xml:space="preserve"> iscritti anno</w:t>
      </w:r>
      <w:r>
        <w:t xml:space="preserve"> educativo</w:t>
      </w:r>
      <w:r w:rsidRPr="00835013">
        <w:t xml:space="preserve"> 2024/2025, anno</w:t>
      </w:r>
      <w:r>
        <w:t xml:space="preserve"> educativo</w:t>
      </w:r>
      <w:r w:rsidRPr="00835013">
        <w:t xml:space="preserve"> 2025/2026</w:t>
      </w:r>
      <w:r>
        <w:t xml:space="preserve">, pari a 26 bambini, moltiplicata per € </w:t>
      </w:r>
      <w:r w:rsidRPr="00835013">
        <w:t xml:space="preserve">713,29 </w:t>
      </w:r>
      <w:r>
        <w:t xml:space="preserve">ossia la tariffa applicata ai bambini con ingresso dalle ore 07:30 alle ore 16:30. </w:t>
      </w:r>
    </w:p>
    <w:p w14:paraId="3C8F63C9" w14:textId="1E3601E5" w:rsidR="00835013" w:rsidRDefault="00835013" w:rsidP="00835013">
      <w:pPr>
        <w:spacing w:after="120"/>
        <w:ind w:left="-567"/>
      </w:pPr>
      <w:r>
        <w:t>L’importo dei costi per la sicurezza dovuti a rischi da interferenze è pari a € 610,00 per l’intera durata contrattuale (due anni) al netto di Iva e/o di altre imposte e contributi di legge.</w:t>
      </w:r>
    </w:p>
    <w:p w14:paraId="63F3DFE6" w14:textId="3D6ED6AA" w:rsidR="00835013" w:rsidRDefault="00835013" w:rsidP="00835013">
      <w:pPr>
        <w:spacing w:after="120"/>
        <w:ind w:left="-567"/>
      </w:pPr>
      <w:r>
        <w:t xml:space="preserve">L’importo stimato complessivo per il periodo di durata contrattuale comprende i </w:t>
      </w:r>
      <w:r w:rsidRPr="00D94584">
        <w:rPr>
          <w:b/>
          <w:bCs/>
        </w:rPr>
        <w:t>costi della manodopera</w:t>
      </w:r>
      <w:r>
        <w:t xml:space="preserve"> che il Comune di </w:t>
      </w:r>
      <w:r w:rsidR="00D94584">
        <w:t>Casaleone</w:t>
      </w:r>
      <w:r>
        <w:t xml:space="preserve"> ha stimato pari a </w:t>
      </w:r>
      <w:r w:rsidRPr="00D94584">
        <w:rPr>
          <w:b/>
          <w:bCs/>
        </w:rPr>
        <w:t xml:space="preserve">€ </w:t>
      </w:r>
      <w:r w:rsidR="00D94584" w:rsidRPr="00D94584">
        <w:rPr>
          <w:b/>
          <w:bCs/>
        </w:rPr>
        <w:t>352.486,24</w:t>
      </w:r>
      <w:r>
        <w:t xml:space="preserve"> per i</w:t>
      </w:r>
      <w:r w:rsidR="00D94584">
        <w:t>l</w:t>
      </w:r>
      <w:r>
        <w:t xml:space="preserve"> </w:t>
      </w:r>
      <w:r w:rsidR="00D94584">
        <w:t>biennio</w:t>
      </w:r>
      <w:r>
        <w:t xml:space="preserve"> di servizio. </w:t>
      </w:r>
      <w:r w:rsidRPr="00D94584">
        <w:rPr>
          <w:b/>
          <w:bCs/>
          <w:color w:val="EE0000"/>
        </w:rPr>
        <w:t>I costi della manodopera non sono soggetti al ribasso.</w:t>
      </w:r>
      <w:r>
        <w:t xml:space="preserve"> </w:t>
      </w:r>
    </w:p>
    <w:p w14:paraId="1DE15824" w14:textId="77777777" w:rsidR="00835013" w:rsidRDefault="00835013" w:rsidP="00835013">
      <w:pPr>
        <w:spacing w:after="120"/>
        <w:ind w:left="-567"/>
      </w:pPr>
    </w:p>
    <w:p w14:paraId="68FF31E5" w14:textId="4BFB1F44" w:rsidR="00835013" w:rsidRDefault="00835013" w:rsidP="00835013">
      <w:pPr>
        <w:spacing w:after="120"/>
        <w:ind w:left="-567"/>
      </w:pPr>
      <w:r>
        <w:t xml:space="preserve">Il ribasso percentuale offerto dall’operatore economico è calcolato sull’importo a base di gara comprensivo dei costi della manodopera stimati dal Comune di </w:t>
      </w:r>
      <w:r w:rsidR="00D94584">
        <w:t>Casaleone</w:t>
      </w:r>
      <w:r>
        <w:t>.</w:t>
      </w:r>
    </w:p>
    <w:p w14:paraId="212A0FB6" w14:textId="1422BF39" w:rsidR="00835013" w:rsidRPr="00D94584" w:rsidRDefault="00835013" w:rsidP="00835013">
      <w:pPr>
        <w:spacing w:after="120"/>
        <w:ind w:left="-567"/>
        <w:rPr>
          <w:u w:val="single"/>
        </w:rPr>
      </w:pPr>
      <w:r w:rsidRPr="00D94584">
        <w:rPr>
          <w:u w:val="single"/>
        </w:rPr>
        <w:lastRenderedPageBreak/>
        <w:t xml:space="preserve">Le quantità indicate devono comunque intendersi puramente indicative e non impegnative per il Comune di </w:t>
      </w:r>
      <w:r w:rsidR="00D94584" w:rsidRPr="00D94584">
        <w:rPr>
          <w:u w:val="single"/>
        </w:rPr>
        <w:t>Casaleone</w:t>
      </w:r>
      <w:r w:rsidRPr="00D94584">
        <w:rPr>
          <w:u w:val="single"/>
        </w:rPr>
        <w:t>, potendo variare in relazione al numero di bambini, tempo parziale o assenze o per qualsiasi altra causa, pertanto l’appaltatore non potrà vantare pretese per l’eventuale aumento o diminuzione di quanto indicato. I compensi stabiliti saranno corrisposti esclusivamente sulla base del numero effettivo di servizi forniti.</w:t>
      </w:r>
    </w:p>
    <w:p w14:paraId="65A973B6" w14:textId="222F5FFB" w:rsidR="00835013" w:rsidRDefault="00835013" w:rsidP="00835013">
      <w:pPr>
        <w:spacing w:after="120"/>
        <w:ind w:left="-567"/>
      </w:pPr>
      <w:r>
        <w:t xml:space="preserve">Ai fini di quanto previsto all’art. 2 dell’allegato I.01 del D. Lgs. 36/2023, l’attività da eseguire è identificata dal codice </w:t>
      </w:r>
      <w:r w:rsidRPr="00D94584">
        <w:rPr>
          <w:b/>
          <w:bCs/>
        </w:rPr>
        <w:t>ATECO 88.91</w:t>
      </w:r>
      <w:r>
        <w:t xml:space="preserve"> </w:t>
      </w:r>
      <w:r w:rsidR="00D94584">
        <w:t>“</w:t>
      </w:r>
      <w:r w:rsidRPr="00D94584">
        <w:rPr>
          <w:i/>
          <w:iCs/>
        </w:rPr>
        <w:t>attività di assistenza diurna per l’infanzia</w:t>
      </w:r>
      <w:r w:rsidR="00D94584">
        <w:t>”</w:t>
      </w:r>
      <w:r>
        <w:t xml:space="preserve"> secondo la classificazione delle attività economiche 2025 adottata dall’ISTAT.</w:t>
      </w:r>
    </w:p>
    <w:p w14:paraId="30C8E89B" w14:textId="77777777" w:rsidR="00835013" w:rsidRDefault="00835013" w:rsidP="00835013">
      <w:pPr>
        <w:spacing w:after="120"/>
        <w:ind w:left="-567"/>
      </w:pPr>
      <w:r>
        <w:t xml:space="preserve">Il contratto collettivo applicato è il Contratto Collettivo Nazionale Cooperative Sociali - Contratto Collettivo Nazionale di Lavoro per le lavoratrici e i lavoratori delle cooperative del settore socio-sanitario assistenziale-educativo e di inserimento lavorativo (codice CCNL T151). L’aggiudicatario è tenuto a garantire l’applicazione del contratto collettivo nazionale e territoriale in vigore per il settore e per la zona nella quale si eseguono le prestazioni oppure un altro contratto che garantisca le stesse tutele economiche e normative per i propri lavoratori e per quelli in subappalto; in tale ultimo caso dovrà rilasciare anche la dichiarazione di equivalenza presente nell’allegato 2. </w:t>
      </w:r>
    </w:p>
    <w:p w14:paraId="269053D5" w14:textId="77777777" w:rsidR="00835013" w:rsidRDefault="00835013" w:rsidP="00835013">
      <w:pPr>
        <w:spacing w:after="120"/>
        <w:ind w:left="-567"/>
      </w:pPr>
    </w:p>
    <w:p w14:paraId="3BD2D034" w14:textId="47179EE0" w:rsidR="008C06A4" w:rsidRPr="00FE1FAD" w:rsidRDefault="00835013" w:rsidP="00835013">
      <w:pPr>
        <w:spacing w:after="120"/>
        <w:ind w:left="-567"/>
        <w:rPr>
          <w:b/>
          <w:bCs/>
          <w:iCs/>
          <w:sz w:val="18"/>
          <w:szCs w:val="18"/>
          <w:u w:val="single"/>
        </w:rPr>
      </w:pPr>
      <w:r>
        <w:t xml:space="preserve">L’appalto è finanziato con fondi propri di bilancio del Comune di </w:t>
      </w:r>
      <w:r w:rsidR="00D94584">
        <w:t>Casaleone</w:t>
      </w:r>
      <w:r>
        <w:t xml:space="preserve">, con le quote a carico degli utenti riscosse direttamente dal Comune di </w:t>
      </w:r>
      <w:r w:rsidR="00D94584">
        <w:t>Casaleone</w:t>
      </w:r>
      <w:r w:rsidR="00013D35" w:rsidRPr="00801760">
        <w:rPr>
          <w:szCs w:val="24"/>
        </w:rPr>
        <w:t>.</w:t>
      </w:r>
      <w:bookmarkEnd w:id="114"/>
      <w:r w:rsidR="00013D35" w:rsidRPr="00801760">
        <w:rPr>
          <w:szCs w:val="24"/>
        </w:rPr>
        <w:t xml:space="preserve"> </w:t>
      </w:r>
      <w:bookmarkStart w:id="115" w:name="_Toc139634403"/>
    </w:p>
    <w:p w14:paraId="617B8454" w14:textId="15B0F74A" w:rsidR="00167E16" w:rsidRPr="00DC65D4" w:rsidRDefault="00167E16" w:rsidP="007F3518">
      <w:pPr>
        <w:pStyle w:val="Titolo2"/>
        <w:numPr>
          <w:ilvl w:val="0"/>
          <w:numId w:val="10"/>
        </w:numPr>
        <w:spacing w:before="600" w:after="360"/>
        <w:ind w:left="-284" w:hanging="283"/>
      </w:pPr>
      <w:bookmarkStart w:id="116" w:name="_Toc230699803"/>
      <w:r w:rsidRPr="00DC65D4">
        <w:t xml:space="preserve">DURATA </w:t>
      </w:r>
      <w:r w:rsidR="00D94584">
        <w:t>DELL’APPALTO</w:t>
      </w:r>
      <w:r w:rsidRPr="00DC65D4">
        <w:t>, OPZIONI E RINNOVI</w:t>
      </w:r>
      <w:bookmarkEnd w:id="115"/>
      <w:bookmarkEnd w:id="116"/>
    </w:p>
    <w:p w14:paraId="5A907643" w14:textId="247D2862" w:rsidR="00167E16" w:rsidRPr="00DC65D4" w:rsidRDefault="00167E16" w:rsidP="004C13C4">
      <w:pPr>
        <w:pStyle w:val="Titolo3"/>
        <w:spacing w:before="600" w:after="360"/>
        <w:ind w:left="-567" w:right="141"/>
      </w:pPr>
      <w:bookmarkStart w:id="117" w:name="_Toc110846418"/>
      <w:bookmarkStart w:id="118" w:name="_Toc230699804"/>
      <w:r w:rsidRPr="00DC65D4">
        <w:t>4.1 Durata</w:t>
      </w:r>
      <w:bookmarkEnd w:id="117"/>
      <w:bookmarkEnd w:id="118"/>
    </w:p>
    <w:p w14:paraId="01802CD7" w14:textId="32CE3873" w:rsidR="0051130D" w:rsidRPr="00DC65D4" w:rsidRDefault="009D504F" w:rsidP="00FB023E">
      <w:pPr>
        <w:pStyle w:val="Paragrafoelenco"/>
        <w:spacing w:before="120" w:after="60"/>
        <w:ind w:left="-567" w:right="141"/>
        <w:rPr>
          <w:szCs w:val="24"/>
        </w:rPr>
      </w:pPr>
      <w:bookmarkStart w:id="119" w:name="_Hlk140763557"/>
      <w:r w:rsidRPr="00DC65D4">
        <w:rPr>
          <w:szCs w:val="24"/>
        </w:rPr>
        <w:t xml:space="preserve">La </w:t>
      </w:r>
      <w:r w:rsidRPr="00DC65D4">
        <w:rPr>
          <w:b/>
          <w:bCs/>
          <w:szCs w:val="24"/>
        </w:rPr>
        <w:t>durata del servizio</w:t>
      </w:r>
      <w:r w:rsidRPr="00DC65D4">
        <w:rPr>
          <w:szCs w:val="24"/>
        </w:rPr>
        <w:t xml:space="preserve"> oggetto del presente affidamento</w:t>
      </w:r>
      <w:r w:rsidR="00FB023E" w:rsidRPr="00DC65D4">
        <w:rPr>
          <w:rFonts w:ascii="CIDFont+F1" w:hAnsi="CIDFont+F1" w:cs="CIDFont+F1"/>
          <w:sz w:val="20"/>
          <w:szCs w:val="20"/>
        </w:rPr>
        <w:t xml:space="preserve"> </w:t>
      </w:r>
      <w:r w:rsidRPr="00DC65D4">
        <w:rPr>
          <w:szCs w:val="24"/>
        </w:rPr>
        <w:t xml:space="preserve">è di </w:t>
      </w:r>
      <w:bookmarkStart w:id="120" w:name="_Hlk202429257"/>
      <w:r w:rsidR="00D94584">
        <w:rPr>
          <w:szCs w:val="24"/>
        </w:rPr>
        <w:t>2 anni educativi</w:t>
      </w:r>
      <w:r w:rsidR="00130E9A" w:rsidRPr="00FE5858">
        <w:rPr>
          <w:szCs w:val="24"/>
        </w:rPr>
        <w:t xml:space="preserve"> </w:t>
      </w:r>
      <w:bookmarkEnd w:id="120"/>
      <w:r w:rsidR="00130E9A" w:rsidRPr="00FE5858">
        <w:rPr>
          <w:szCs w:val="24"/>
        </w:rPr>
        <w:t xml:space="preserve">a partire dal </w:t>
      </w:r>
      <w:r w:rsidR="00D94584">
        <w:rPr>
          <w:szCs w:val="24"/>
        </w:rPr>
        <w:t>1° settembre 2026 (aa.ee. 2026/2028)</w:t>
      </w:r>
      <w:r w:rsidR="00D52447" w:rsidRPr="00FE5858">
        <w:rPr>
          <w:szCs w:val="24"/>
        </w:rPr>
        <w:t>.</w:t>
      </w:r>
    </w:p>
    <w:p w14:paraId="303DD437" w14:textId="26A1FC8E" w:rsidR="003B668F" w:rsidRPr="00DC65D4" w:rsidRDefault="003B668F" w:rsidP="00FB023E">
      <w:pPr>
        <w:pStyle w:val="Paragrafoelenco"/>
        <w:spacing w:before="120" w:after="60"/>
        <w:ind w:left="-567" w:right="141"/>
        <w:rPr>
          <w:szCs w:val="24"/>
        </w:rPr>
      </w:pPr>
      <w:r w:rsidRPr="00DC65D4">
        <w:rPr>
          <w:szCs w:val="24"/>
        </w:rPr>
        <w:t xml:space="preserve">Il Comune di </w:t>
      </w:r>
      <w:r w:rsidR="00D94584">
        <w:rPr>
          <w:szCs w:val="24"/>
        </w:rPr>
        <w:t>Casaleone</w:t>
      </w:r>
      <w:r w:rsidRPr="00DC65D4">
        <w:rPr>
          <w:szCs w:val="24"/>
        </w:rPr>
        <w:t xml:space="preserve"> si riserva la facoltà di richiedere l’</w:t>
      </w:r>
      <w:r w:rsidRPr="00DC65D4">
        <w:rPr>
          <w:b/>
          <w:bCs/>
          <w:szCs w:val="24"/>
        </w:rPr>
        <w:t>esecuzione anticipata del contratto</w:t>
      </w:r>
      <w:r w:rsidRPr="00DC65D4">
        <w:rPr>
          <w:szCs w:val="24"/>
        </w:rPr>
        <w:t>, nelle more della stipula, ai sensi dell’art. 17 comma 8 del D. Lgs. 36/2023 per quanto indicato in premessa.</w:t>
      </w:r>
    </w:p>
    <w:bookmarkEnd w:id="119"/>
    <w:p w14:paraId="78A629D6" w14:textId="77777777" w:rsidR="00033701" w:rsidRPr="00DC65D4" w:rsidRDefault="00033701" w:rsidP="007F3518">
      <w:pPr>
        <w:pStyle w:val="Paragrafoelenco"/>
        <w:widowControl w:val="0"/>
        <w:numPr>
          <w:ilvl w:val="1"/>
          <w:numId w:val="11"/>
        </w:numPr>
        <w:suppressAutoHyphens/>
        <w:spacing w:before="600" w:after="360" w:line="240" w:lineRule="auto"/>
        <w:ind w:left="-567" w:right="140" w:firstLine="0"/>
        <w:rPr>
          <w:rFonts w:cs="Calibri"/>
          <w:b/>
          <w:bCs/>
        </w:rPr>
      </w:pPr>
      <w:r w:rsidRPr="00DC65D4">
        <w:rPr>
          <w:rFonts w:cs="Calibri"/>
          <w:b/>
          <w:bCs/>
        </w:rPr>
        <w:t>REVISIONE PREZZI</w:t>
      </w:r>
    </w:p>
    <w:p w14:paraId="270E280B" w14:textId="3DB7E639" w:rsidR="00FD309B" w:rsidRPr="00DC65D4" w:rsidRDefault="00B863D6" w:rsidP="003C1A73">
      <w:pPr>
        <w:spacing w:before="120" w:after="120"/>
        <w:ind w:left="-567"/>
        <w:rPr>
          <w:color w:val="000000"/>
          <w:lang w:eastAsia="it-IT"/>
        </w:rPr>
      </w:pPr>
      <w:r w:rsidRPr="00DC65D4">
        <w:rPr>
          <w:color w:val="000000"/>
          <w:lang w:eastAsia="it-IT"/>
        </w:rPr>
        <w:t>Q</w:t>
      </w:r>
      <w:r w:rsidR="00FD309B" w:rsidRPr="00DC65D4">
        <w:rPr>
          <w:color w:val="000000"/>
          <w:lang w:eastAsia="it-IT"/>
        </w:rPr>
        <w:t>ualora nel corso di esecuzione del contratto</w:t>
      </w:r>
      <w:r w:rsidR="005B36E2" w:rsidRPr="00DC65D4">
        <w:rPr>
          <w:color w:val="000000"/>
          <w:lang w:eastAsia="it-IT"/>
        </w:rPr>
        <w:t>, al verificarsi di particolari condizioni di natura oggettiva,</w:t>
      </w:r>
      <w:r w:rsidR="00FD309B" w:rsidRPr="00DC65D4">
        <w:rPr>
          <w:color w:val="000000"/>
          <w:lang w:eastAsia="it-IT"/>
        </w:rPr>
        <w:t xml:space="preserve"> si </w:t>
      </w:r>
      <w:r w:rsidR="00871272" w:rsidRPr="00DC65D4">
        <w:rPr>
          <w:color w:val="000000"/>
          <w:lang w:eastAsia="it-IT"/>
        </w:rPr>
        <w:t>determin</w:t>
      </w:r>
      <w:r w:rsidR="00BC7A24">
        <w:rPr>
          <w:color w:val="000000"/>
          <w:lang w:eastAsia="it-IT"/>
        </w:rPr>
        <w:t>i</w:t>
      </w:r>
      <w:r w:rsidR="00FD309B" w:rsidRPr="00DC65D4">
        <w:rPr>
          <w:color w:val="000000"/>
          <w:lang w:eastAsia="it-IT"/>
        </w:rPr>
        <w:t xml:space="preserve"> una variazione, in aumento o in diminuzione, del costo del servizio </w:t>
      </w:r>
      <w:r w:rsidR="009A4C00" w:rsidRPr="00DC65D4">
        <w:rPr>
          <w:color w:val="000000"/>
          <w:lang w:eastAsia="it-IT"/>
        </w:rPr>
        <w:t>s</w:t>
      </w:r>
      <w:r w:rsidR="00FD309B" w:rsidRPr="00DC65D4">
        <w:rPr>
          <w:color w:val="000000"/>
          <w:lang w:eastAsia="it-IT"/>
        </w:rPr>
        <w:t xml:space="preserve">uperiore al cinque per cento dell’importo complessivo, i prezzi </w:t>
      </w:r>
      <w:r w:rsidR="007E2C68" w:rsidRPr="00DC65D4">
        <w:rPr>
          <w:color w:val="000000"/>
          <w:lang w:eastAsia="it-IT"/>
        </w:rPr>
        <w:t xml:space="preserve">delle prestazioni oggetto del contratto </w:t>
      </w:r>
      <w:r w:rsidR="00FD309B" w:rsidRPr="00DC65D4">
        <w:rPr>
          <w:color w:val="000000"/>
          <w:lang w:eastAsia="it-IT"/>
        </w:rPr>
        <w:t xml:space="preserve">sono aggiornati nella misura </w:t>
      </w:r>
      <w:r w:rsidR="00FD309B" w:rsidRPr="00DC65D4">
        <w:rPr>
          <w:color w:val="000000"/>
          <w:lang w:eastAsia="it-IT"/>
        </w:rPr>
        <w:lastRenderedPageBreak/>
        <w:t xml:space="preserve">dell’ottanta per cento </w:t>
      </w:r>
      <w:r w:rsidR="007A098A" w:rsidRPr="00DC65D4">
        <w:rPr>
          <w:color w:val="000000"/>
          <w:lang w:eastAsia="it-IT"/>
        </w:rPr>
        <w:t xml:space="preserve">del valore eccedente la </w:t>
      </w:r>
      <w:r w:rsidR="00FD309B" w:rsidRPr="00DC65D4">
        <w:rPr>
          <w:color w:val="000000"/>
          <w:lang w:eastAsia="it-IT"/>
        </w:rPr>
        <w:t>variazione</w:t>
      </w:r>
      <w:r w:rsidR="007A098A" w:rsidRPr="00DC65D4">
        <w:rPr>
          <w:color w:val="000000"/>
          <w:lang w:eastAsia="it-IT"/>
        </w:rPr>
        <w:t xml:space="preserve"> del cinque per cento applicata </w:t>
      </w:r>
      <w:r w:rsidR="003C2199" w:rsidRPr="00DC65D4">
        <w:rPr>
          <w:color w:val="000000"/>
          <w:lang w:eastAsia="it-IT"/>
        </w:rPr>
        <w:t>alle prestazioni da eseguire</w:t>
      </w:r>
      <w:r w:rsidR="00FD309B" w:rsidRPr="00DC65D4">
        <w:rPr>
          <w:color w:val="000000"/>
          <w:lang w:eastAsia="it-IT"/>
        </w:rPr>
        <w:t xml:space="preserve">. </w:t>
      </w:r>
    </w:p>
    <w:p w14:paraId="38F4490E" w14:textId="5F28D61A" w:rsidR="005032F2" w:rsidRPr="00DC65D4" w:rsidRDefault="000E1ED4" w:rsidP="003C1A73">
      <w:pPr>
        <w:spacing w:before="120" w:after="120"/>
        <w:ind w:left="-567"/>
        <w:rPr>
          <w:color w:val="000000"/>
          <w:lang w:eastAsia="it-IT"/>
        </w:rPr>
      </w:pPr>
      <w:r w:rsidRPr="00DC65D4">
        <w:rPr>
          <w:color w:val="000000"/>
          <w:lang w:eastAsia="it-IT"/>
        </w:rPr>
        <w:t>Come stabilito dall’art. 60 comma 4-quater del D. Lgs. 36/2023, l</w:t>
      </w:r>
      <w:r w:rsidR="005032F2" w:rsidRPr="00DC65D4">
        <w:rPr>
          <w:color w:val="000000"/>
          <w:lang w:eastAsia="it-IT"/>
        </w:rPr>
        <w:t>’allegato II.2-bis del D. Lgs. 36/2023 disciplina le modalità di applicazione delle clausole di revisione dei prezzi, tenuto conto della natura e del settore merceologico dell</w:t>
      </w:r>
      <w:r w:rsidRPr="00DC65D4">
        <w:rPr>
          <w:color w:val="000000"/>
          <w:lang w:eastAsia="it-IT"/>
        </w:rPr>
        <w:t>’</w:t>
      </w:r>
      <w:r w:rsidR="005032F2" w:rsidRPr="00DC65D4">
        <w:rPr>
          <w:color w:val="000000"/>
          <w:lang w:eastAsia="it-IT"/>
        </w:rPr>
        <w:t>appalto, e degli indici disponibili e ne specifica le modalità di corresponsione, anche in considerazione dell</w:t>
      </w:r>
      <w:r w:rsidRPr="00DC65D4">
        <w:rPr>
          <w:color w:val="000000"/>
          <w:lang w:eastAsia="it-IT"/>
        </w:rPr>
        <w:t>’</w:t>
      </w:r>
      <w:r w:rsidR="005032F2" w:rsidRPr="00DC65D4">
        <w:rPr>
          <w:color w:val="000000"/>
          <w:lang w:eastAsia="it-IT"/>
        </w:rPr>
        <w:t>eventuale ricorso al subappalto</w:t>
      </w:r>
      <w:r w:rsidRPr="00DC65D4">
        <w:rPr>
          <w:color w:val="000000"/>
          <w:lang w:eastAsia="it-IT"/>
        </w:rPr>
        <w:t>.</w:t>
      </w:r>
    </w:p>
    <w:p w14:paraId="454B6CBB" w14:textId="400DBD77" w:rsidR="00630D2E" w:rsidRPr="00DC65D4" w:rsidRDefault="00630D2E" w:rsidP="00DC65D4">
      <w:pPr>
        <w:spacing w:line="280" w:lineRule="exact"/>
        <w:ind w:left="-567"/>
        <w:rPr>
          <w:color w:val="000000"/>
          <w:lang w:eastAsia="it-IT"/>
        </w:rPr>
      </w:pPr>
      <w:r w:rsidRPr="00DC65D4">
        <w:rPr>
          <w:color w:val="000000"/>
          <w:lang w:eastAsia="it-IT"/>
        </w:rPr>
        <w:t>Ai fini della determinazione della variazione dei prezzi, secondo quanto indicato nell’allegato II.2-bis in riferimento al codice CPV della gara, si utilizza</w:t>
      </w:r>
      <w:r w:rsidR="00DC65D4" w:rsidRPr="00DC65D4">
        <w:rPr>
          <w:color w:val="000000"/>
          <w:lang w:eastAsia="it-IT"/>
        </w:rPr>
        <w:t xml:space="preserve"> un </w:t>
      </w:r>
      <w:r w:rsidRPr="00DC65D4">
        <w:rPr>
          <w:color w:val="000000"/>
        </w:rPr>
        <w:t xml:space="preserve">Indice Prezzo al Consumo </w:t>
      </w:r>
      <w:r w:rsidR="00DC65D4" w:rsidRPr="00DC65D4">
        <w:rPr>
          <w:color w:val="000000"/>
          <w:lang w:eastAsia="it-IT"/>
        </w:rPr>
        <w:t>[105] Corsi d'istruzione</w:t>
      </w:r>
      <w:r w:rsidR="00DC65D4" w:rsidRPr="00DC65D4">
        <w:rPr>
          <w:color w:val="000000"/>
        </w:rPr>
        <w:t xml:space="preserve"> e di formazione.</w:t>
      </w:r>
    </w:p>
    <w:p w14:paraId="30F1C665" w14:textId="6E59EA16" w:rsidR="006B1663" w:rsidRPr="00DC65D4" w:rsidRDefault="00033701" w:rsidP="00AA5D5C">
      <w:pPr>
        <w:spacing w:before="600" w:after="360"/>
        <w:ind w:left="-567"/>
        <w:rPr>
          <w:rFonts w:ascii="Titillium" w:hAnsi="Titillium"/>
          <w:sz w:val="18"/>
          <w:szCs w:val="18"/>
        </w:rPr>
      </w:pPr>
      <w:r w:rsidRPr="00DC65D4">
        <w:rPr>
          <w:rFonts w:cs="Calibri"/>
          <w:b/>
          <w:bCs/>
        </w:rPr>
        <w:t>4.3 MODIFICA DEL CONT</w:t>
      </w:r>
      <w:r w:rsidR="004604E4" w:rsidRPr="00DC65D4">
        <w:rPr>
          <w:rFonts w:cs="Calibri"/>
          <w:b/>
          <w:bCs/>
        </w:rPr>
        <w:t>R</w:t>
      </w:r>
      <w:r w:rsidRPr="00DC65D4">
        <w:rPr>
          <w:rFonts w:cs="Calibri"/>
          <w:b/>
          <w:bCs/>
        </w:rPr>
        <w:t>ATTO IN FASE DI ESECUZIONE</w:t>
      </w:r>
    </w:p>
    <w:p w14:paraId="7807F3AF" w14:textId="77777777" w:rsidR="00BC7A24" w:rsidRPr="00BC7A24" w:rsidRDefault="00BC7A24" w:rsidP="00BC7A24">
      <w:pPr>
        <w:ind w:left="-567" w:right="141"/>
        <w:rPr>
          <w:rFonts w:cs="Calibri"/>
          <w:bCs/>
          <w:iCs/>
        </w:rPr>
      </w:pPr>
      <w:bookmarkStart w:id="121" w:name="_Hlk140763669"/>
      <w:r w:rsidRPr="00BC7A24">
        <w:rPr>
          <w:rFonts w:cs="Calibri"/>
          <w:b/>
          <w:iCs/>
          <w:u w:val="single"/>
        </w:rPr>
        <w:t>Opzione di proroga contrattuale (art. 120, comma 10, del Codice)</w:t>
      </w:r>
    </w:p>
    <w:p w14:paraId="641C7396" w14:textId="002DBBF5" w:rsidR="00BC7A24" w:rsidRPr="00BC7A24" w:rsidRDefault="00BC7A24" w:rsidP="00BC7A24">
      <w:pPr>
        <w:ind w:left="-567" w:right="141"/>
        <w:rPr>
          <w:rFonts w:cs="Calibri"/>
          <w:iCs/>
        </w:rPr>
      </w:pPr>
      <w:r>
        <w:rPr>
          <w:rFonts w:cs="Calibri"/>
          <w:bCs/>
          <w:iCs/>
        </w:rPr>
        <w:t>Il Comune di Casaleone</w:t>
      </w:r>
      <w:r w:rsidRPr="00BC7A24">
        <w:rPr>
          <w:rFonts w:cs="Calibri"/>
          <w:bCs/>
          <w:iCs/>
        </w:rPr>
        <w:t xml:space="preserve"> </w:t>
      </w:r>
      <w:r w:rsidRPr="00BC7A24">
        <w:rPr>
          <w:rFonts w:cs="Calibri"/>
          <w:iCs/>
        </w:rPr>
        <w:t xml:space="preserve">si riserva la facoltà di prorogare il contratto, alle medesime condizioni, per un periodo massimo di durata pari a </w:t>
      </w:r>
      <w:r>
        <w:rPr>
          <w:rFonts w:cs="Calibri"/>
          <w:b/>
          <w:bCs/>
          <w:iCs/>
        </w:rPr>
        <w:t>1</w:t>
      </w:r>
      <w:r w:rsidRPr="00BC7A24">
        <w:rPr>
          <w:rFonts w:cs="Calibri"/>
          <w:b/>
          <w:bCs/>
          <w:iCs/>
        </w:rPr>
        <w:t xml:space="preserve"> (</w:t>
      </w:r>
      <w:r>
        <w:rPr>
          <w:rFonts w:cs="Calibri"/>
          <w:b/>
          <w:bCs/>
          <w:iCs/>
        </w:rPr>
        <w:t>uno</w:t>
      </w:r>
      <w:r w:rsidRPr="00BC7A24">
        <w:rPr>
          <w:rFonts w:cs="Calibri"/>
          <w:b/>
          <w:bCs/>
          <w:iCs/>
        </w:rPr>
        <w:t>) ann</w:t>
      </w:r>
      <w:r>
        <w:rPr>
          <w:rFonts w:cs="Calibri"/>
          <w:b/>
          <w:bCs/>
          <w:iCs/>
        </w:rPr>
        <w:t>o</w:t>
      </w:r>
      <w:r w:rsidRPr="00BC7A24">
        <w:rPr>
          <w:rFonts w:cs="Calibri"/>
          <w:iCs/>
        </w:rPr>
        <w:t xml:space="preserve">, per un importo di </w:t>
      </w:r>
      <w:r w:rsidRPr="00BC7A24">
        <w:rPr>
          <w:rFonts w:cs="Calibri"/>
          <w:b/>
          <w:bCs/>
          <w:iCs/>
        </w:rPr>
        <w:t>€ 204.000,94</w:t>
      </w:r>
      <w:r w:rsidRPr="00BC7A24">
        <w:rPr>
          <w:rFonts w:cs="Calibri"/>
          <w:iCs/>
        </w:rPr>
        <w:t>= al netto di</w:t>
      </w:r>
      <w:r w:rsidRPr="00BC7A24">
        <w:rPr>
          <w:rFonts w:cs="Calibri"/>
          <w:i/>
          <w:iCs/>
        </w:rPr>
        <w:t xml:space="preserve"> </w:t>
      </w:r>
      <w:r w:rsidRPr="00BC7A24">
        <w:rPr>
          <w:rFonts w:cs="Calibri"/>
          <w:iCs/>
        </w:rPr>
        <w:t>Iva e/o di altre imposte e contributi di legge nonché dei costi per la sicurezza dovuti a rischi da interferenze pari ad € 30</w:t>
      </w:r>
      <w:r>
        <w:rPr>
          <w:rFonts w:cs="Calibri"/>
          <w:iCs/>
        </w:rPr>
        <w:t>5</w:t>
      </w:r>
      <w:r w:rsidRPr="00BC7A24">
        <w:rPr>
          <w:rFonts w:cs="Calibri"/>
          <w:iCs/>
        </w:rPr>
        <w:t>,00=.</w:t>
      </w:r>
    </w:p>
    <w:p w14:paraId="328B3ACD" w14:textId="687A718B" w:rsidR="00BC7A24" w:rsidRDefault="00BC7A24" w:rsidP="00BC7A24">
      <w:pPr>
        <w:ind w:left="-567" w:right="141"/>
        <w:rPr>
          <w:rFonts w:cs="Calibri"/>
          <w:iCs/>
        </w:rPr>
      </w:pPr>
      <w:r>
        <w:rPr>
          <w:rFonts w:cs="Calibri"/>
          <w:bCs/>
          <w:iCs/>
        </w:rPr>
        <w:t>Il Comune di Casaleone</w:t>
      </w:r>
      <w:r w:rsidRPr="00BC7A24">
        <w:rPr>
          <w:rFonts w:cs="Calibri"/>
          <w:iCs/>
        </w:rPr>
        <w:t xml:space="preserve"> esercita tale facoltà comunicandola all’appaltatore mediante posta elettronica certificata (N.B. potrebbe essere utilizzato l’indirizzo di posta elettronica certificata inserito dal concorrente in sede di registrazione alla Piattaforma) almeno 3 mesi prima della scadenza del contratto originario.</w:t>
      </w:r>
    </w:p>
    <w:p w14:paraId="359F428D" w14:textId="77777777" w:rsidR="00BC7A24" w:rsidRPr="00BC7A24" w:rsidRDefault="00BC7A24" w:rsidP="00BC7A24">
      <w:pPr>
        <w:ind w:left="-567" w:right="141"/>
        <w:rPr>
          <w:rFonts w:cs="Calibri"/>
          <w:iCs/>
        </w:rPr>
      </w:pPr>
    </w:p>
    <w:p w14:paraId="225BA73C" w14:textId="77777777" w:rsidR="00BC7A24" w:rsidRPr="00BC7A24" w:rsidRDefault="00BC7A24" w:rsidP="00BC7A24">
      <w:pPr>
        <w:ind w:left="-567" w:right="141"/>
        <w:rPr>
          <w:rFonts w:cs="Calibri"/>
          <w:b/>
          <w:iCs/>
          <w:u w:val="single"/>
        </w:rPr>
      </w:pPr>
      <w:r w:rsidRPr="00BC7A24">
        <w:rPr>
          <w:rFonts w:cs="Calibri"/>
          <w:b/>
          <w:iCs/>
          <w:u w:val="single"/>
        </w:rPr>
        <w:t>Opzione di proroga tecnica (art. 120, comma 11, del Codice)</w:t>
      </w:r>
    </w:p>
    <w:p w14:paraId="312B7DB1" w14:textId="77777777" w:rsidR="00BC7A24" w:rsidRPr="00BC7A24" w:rsidRDefault="00BC7A24" w:rsidP="00BC7A24">
      <w:pPr>
        <w:ind w:left="-567" w:right="141"/>
        <w:rPr>
          <w:rFonts w:cs="Calibri"/>
          <w:iCs/>
        </w:rPr>
      </w:pPr>
      <w:r w:rsidRPr="00BC7A24">
        <w:rPr>
          <w:rFonts w:cs="Calibri"/>
          <w:iCs/>
        </w:rPr>
        <w:t>In casi eccezionali, il contratto in corso di esecuzione può essere prorogato per il tempo strettamente necessario (massimo 6 mesi) alla conclusione delle procedure necessarie per l’individuazione del nuovo contraente al verificarsi delle condizioni di cui all’art. 120 comma 11 del D. Lgs. 36/2023. In tal caso il contraente è tenuto all’esecuzione delle prestazioni oggetto del contratto agli stessi prezzi, patti e condizioni previsti nel contratto.</w:t>
      </w:r>
    </w:p>
    <w:p w14:paraId="6C81C16B" w14:textId="4296F82C" w:rsidR="00BC7A24" w:rsidRPr="00BC7A24" w:rsidRDefault="00BC7A24" w:rsidP="00BC7A24">
      <w:pPr>
        <w:ind w:left="-567" w:right="141"/>
        <w:rPr>
          <w:rFonts w:cs="Calibri"/>
          <w:iCs/>
        </w:rPr>
      </w:pPr>
      <w:r w:rsidRPr="00BC7A24">
        <w:rPr>
          <w:rFonts w:cs="Calibri"/>
          <w:iCs/>
        </w:rPr>
        <w:t xml:space="preserve">Il valore della proroga tecnica è pari a </w:t>
      </w:r>
      <w:r w:rsidRPr="00BC7A24">
        <w:rPr>
          <w:rFonts w:cs="Calibri"/>
          <w:b/>
          <w:bCs/>
          <w:iCs/>
        </w:rPr>
        <w:t xml:space="preserve">€ 102.000,47= </w:t>
      </w:r>
      <w:r w:rsidRPr="00BC7A24">
        <w:rPr>
          <w:rFonts w:cs="Calibri"/>
          <w:iCs/>
        </w:rPr>
        <w:t xml:space="preserve">al netto di Iva e/o di altre imposte e contributi di legge nonché dei costi per la sicurezza dovuti a rischi da interferenze pari a € </w:t>
      </w:r>
      <w:r>
        <w:rPr>
          <w:rFonts w:cs="Calibri"/>
          <w:iCs/>
        </w:rPr>
        <w:t>152</w:t>
      </w:r>
      <w:r w:rsidRPr="00BC7A24">
        <w:rPr>
          <w:rFonts w:cs="Calibri"/>
          <w:iCs/>
        </w:rPr>
        <w:t>,</w:t>
      </w:r>
      <w:r>
        <w:rPr>
          <w:rFonts w:cs="Calibri"/>
          <w:iCs/>
        </w:rPr>
        <w:t>5</w:t>
      </w:r>
      <w:r w:rsidRPr="00BC7A24">
        <w:rPr>
          <w:rFonts w:cs="Calibri"/>
          <w:iCs/>
        </w:rPr>
        <w:t>0=.</w:t>
      </w:r>
    </w:p>
    <w:p w14:paraId="48E62912" w14:textId="3EAA6C15" w:rsidR="00BC7A24" w:rsidRPr="00BC7A24" w:rsidRDefault="00BC7A24" w:rsidP="00BC7A24">
      <w:pPr>
        <w:ind w:left="-567" w:right="141"/>
        <w:rPr>
          <w:rFonts w:cs="Calibri"/>
          <w:iCs/>
        </w:rPr>
      </w:pPr>
      <w:r>
        <w:rPr>
          <w:rFonts w:cs="Calibri"/>
          <w:bCs/>
          <w:iCs/>
        </w:rPr>
        <w:t>Il Comune di Casaleone</w:t>
      </w:r>
      <w:r w:rsidRPr="00BC7A24">
        <w:rPr>
          <w:rFonts w:cs="Calibri"/>
          <w:iCs/>
        </w:rPr>
        <w:t xml:space="preserve"> esercita tale facoltà comunicandola all’appaltatore mediante posta elettronica certificata (N.B. potrebbe essere utilizzato l’indirizzo di posta elettronica certificata inserito dal concorrente in sede di registrazione alla Piattaforma) almeno 60 giorni prim</w:t>
      </w:r>
      <w:bookmarkStart w:id="122" w:name="_Toc484688266"/>
      <w:bookmarkStart w:id="123" w:name="_Toc484605397"/>
      <w:bookmarkStart w:id="124" w:name="_Toc484605273"/>
      <w:bookmarkStart w:id="125" w:name="_Toc484526553"/>
      <w:bookmarkStart w:id="126" w:name="_Toc484449058"/>
      <w:bookmarkStart w:id="127" w:name="_Toc484448934"/>
      <w:bookmarkStart w:id="128" w:name="_Toc484448810"/>
      <w:bookmarkStart w:id="129" w:name="_Toc484448687"/>
      <w:bookmarkStart w:id="130" w:name="_Toc484448563"/>
      <w:bookmarkStart w:id="131" w:name="_Toc484448439"/>
      <w:bookmarkStart w:id="132" w:name="_Toc484448315"/>
      <w:bookmarkStart w:id="133" w:name="_Toc484448191"/>
      <w:bookmarkStart w:id="134" w:name="_Toc484448066"/>
      <w:bookmarkStart w:id="135" w:name="_Toc484440407"/>
      <w:bookmarkStart w:id="136" w:name="_Toc484440047"/>
      <w:bookmarkStart w:id="137" w:name="_Toc484439923"/>
      <w:bookmarkStart w:id="138" w:name="_Toc484439800"/>
      <w:bookmarkStart w:id="139" w:name="_Toc484438880"/>
      <w:bookmarkStart w:id="140" w:name="_Toc484438756"/>
      <w:bookmarkStart w:id="141" w:name="_Toc484438632"/>
      <w:bookmarkStart w:id="142" w:name="_Toc484429057"/>
      <w:bookmarkStart w:id="143" w:name="_Toc484428887"/>
      <w:bookmarkStart w:id="144" w:name="_Toc484097715"/>
      <w:bookmarkStart w:id="145" w:name="_Toc484011641"/>
      <w:bookmarkStart w:id="146" w:name="_Toc484011166"/>
      <w:bookmarkStart w:id="147" w:name="_Toc484011044"/>
      <w:bookmarkStart w:id="148" w:name="_Toc484010922"/>
      <w:bookmarkStart w:id="149" w:name="_Toc484010798"/>
      <w:bookmarkStart w:id="150" w:name="_Toc484010676"/>
      <w:bookmarkStart w:id="151" w:name="_Toc483906926"/>
      <w:bookmarkStart w:id="152" w:name="_Toc483571549"/>
      <w:bookmarkStart w:id="153" w:name="_Toc483571428"/>
      <w:bookmarkStart w:id="154" w:name="_Toc483473999"/>
      <w:bookmarkStart w:id="155" w:name="_Toc483401202"/>
      <w:bookmarkStart w:id="156" w:name="_Toc483325723"/>
      <w:bookmarkStart w:id="157" w:name="_Toc483316420"/>
      <w:bookmarkStart w:id="158" w:name="_Toc483316289"/>
      <w:bookmarkStart w:id="159" w:name="_Toc483316086"/>
      <w:bookmarkStart w:id="160" w:name="_Toc483315880"/>
      <w:bookmarkStart w:id="161" w:name="_Toc483302330"/>
      <w:bookmarkStart w:id="162" w:name="_Toc482098999"/>
      <w:bookmarkStart w:id="163" w:name="_Toc482097901"/>
      <w:bookmarkStart w:id="164" w:name="_Toc482097709"/>
      <w:bookmarkStart w:id="165" w:name="_Toc482097620"/>
      <w:bookmarkStart w:id="166" w:name="_Toc482097531"/>
      <w:bookmarkStart w:id="167" w:name="_Toc482025708"/>
      <w:bookmarkStart w:id="168" w:name="_Toc485218257"/>
      <w:bookmarkStart w:id="169" w:name="_Toc4846888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BC7A24">
        <w:rPr>
          <w:rFonts w:cs="Calibri"/>
          <w:iCs/>
        </w:rPr>
        <w:t>a.</w:t>
      </w:r>
    </w:p>
    <w:p w14:paraId="40C2737A" w14:textId="77777777" w:rsidR="00BC7A24" w:rsidRPr="00BC7A24" w:rsidRDefault="00BC7A24" w:rsidP="00BC7A24">
      <w:pPr>
        <w:ind w:left="-567" w:right="141"/>
        <w:rPr>
          <w:rFonts w:cs="Calibri"/>
          <w:b/>
          <w:bCs/>
          <w:i/>
          <w:iCs/>
        </w:rPr>
      </w:pPr>
    </w:p>
    <w:p w14:paraId="7ED4E449" w14:textId="77777777" w:rsidR="00BC7A24" w:rsidRPr="00BC7A24" w:rsidRDefault="00BC7A24" w:rsidP="00BC7A24">
      <w:pPr>
        <w:ind w:left="-567" w:right="141"/>
        <w:rPr>
          <w:rFonts w:cs="Calibri"/>
          <w:b/>
          <w:bCs/>
          <w:iCs/>
          <w:u w:val="single"/>
        </w:rPr>
      </w:pPr>
      <w:r w:rsidRPr="00BC7A24">
        <w:rPr>
          <w:rFonts w:cs="Calibri"/>
          <w:b/>
          <w:bCs/>
          <w:iCs/>
          <w:u w:val="single"/>
        </w:rPr>
        <w:t>Variazione fino a concorrenza del quinto dell’importo del contratto (art. 120, comma 9, del Codice)</w:t>
      </w:r>
    </w:p>
    <w:p w14:paraId="4846C3F9" w14:textId="1A77D4AC" w:rsidR="00BC7A24" w:rsidRPr="00BC7A24" w:rsidRDefault="00BC7A24" w:rsidP="00BC7A24">
      <w:pPr>
        <w:ind w:left="-567" w:right="141"/>
        <w:rPr>
          <w:rFonts w:cs="Calibri"/>
          <w:iCs/>
        </w:rPr>
      </w:pPr>
      <w:r w:rsidRPr="00BC7A24">
        <w:rPr>
          <w:rFonts w:cs="Calibri"/>
          <w:iCs/>
        </w:rPr>
        <w:lastRenderedPageBreak/>
        <w:t xml:space="preserve">Qualora in corso di esecuzione si renda necessario un aumento o una diminuzione delle prestazioni fino alla concorrenza del quinto dell’importo del contratto, l’Ente può imporre all’appaltatore l’esecuzione alle condizioni originariamente previste. In tal caso l’appaltatore non può fare valere il diritto alla risoluzione del contratto. Il valore del quinto del contratto è stimato pari a </w:t>
      </w:r>
      <w:r w:rsidRPr="00BC7A24">
        <w:rPr>
          <w:rFonts w:cs="Calibri"/>
          <w:b/>
          <w:bCs/>
          <w:iCs/>
        </w:rPr>
        <w:t>€ 81.600,38</w:t>
      </w:r>
      <w:r w:rsidRPr="00BC7A24">
        <w:rPr>
          <w:rFonts w:cs="Calibri"/>
          <w:iCs/>
        </w:rPr>
        <w:t xml:space="preserve">= al netto di Iva e/o di altre imposte e contributi di legge nonché dei costi per la sicurezza dovuti a rischi da interferenze pari a € </w:t>
      </w:r>
      <w:r>
        <w:rPr>
          <w:rFonts w:cs="Calibri"/>
          <w:iCs/>
        </w:rPr>
        <w:t>122</w:t>
      </w:r>
      <w:r w:rsidRPr="00BC7A24">
        <w:rPr>
          <w:rFonts w:cs="Calibri"/>
          <w:iCs/>
        </w:rPr>
        <w:t>,00=.</w:t>
      </w:r>
    </w:p>
    <w:p w14:paraId="5DD9003F" w14:textId="77777777" w:rsidR="00BC7A24" w:rsidRPr="00BC7A24" w:rsidRDefault="00BC7A24" w:rsidP="00BC7A24">
      <w:pPr>
        <w:ind w:left="-567" w:right="141"/>
        <w:rPr>
          <w:rFonts w:cs="Calibri"/>
          <w:b/>
          <w:bCs/>
          <w:i/>
          <w:iCs/>
        </w:rPr>
      </w:pPr>
    </w:p>
    <w:p w14:paraId="451B38F6" w14:textId="42162C24" w:rsidR="00AA5D5C" w:rsidRPr="00DC65D4" w:rsidRDefault="00BC7A24" w:rsidP="00BC7A24">
      <w:pPr>
        <w:ind w:left="-567" w:right="141"/>
        <w:rPr>
          <w:rFonts w:cs="Calibri"/>
          <w:iCs/>
        </w:rPr>
      </w:pPr>
      <w:r w:rsidRPr="00BC7A24">
        <w:rPr>
          <w:rFonts w:cs="Calibri"/>
          <w:bCs/>
          <w:iCs/>
        </w:rPr>
        <w:t>Ai fini dell’</w:t>
      </w:r>
      <w:r w:rsidRPr="00BC7A24">
        <w:rPr>
          <w:rFonts w:cs="Calibri"/>
          <w:b/>
          <w:iCs/>
        </w:rPr>
        <w:t>art. 14, comma 4, del Codice</w:t>
      </w:r>
      <w:r w:rsidRPr="00BC7A24">
        <w:rPr>
          <w:rFonts w:cs="Calibri"/>
          <w:bCs/>
          <w:iCs/>
        </w:rPr>
        <w:t xml:space="preserve">, </w:t>
      </w:r>
      <w:r w:rsidRPr="00BC7A24">
        <w:rPr>
          <w:rFonts w:cs="Calibri"/>
          <w:b/>
          <w:iCs/>
          <w:u w:val="single"/>
        </w:rPr>
        <w:t>il valore globale massimo stimato dell’appalto</w:t>
      </w:r>
      <w:r w:rsidRPr="00BC7A24">
        <w:rPr>
          <w:rFonts w:cs="Calibri"/>
          <w:iCs/>
        </w:rPr>
        <w:t xml:space="preserve"> è pari ad </w:t>
      </w:r>
      <w:r w:rsidRPr="00BC7A24">
        <w:rPr>
          <w:rFonts w:cs="Calibri"/>
          <w:b/>
          <w:bCs/>
          <w:iCs/>
        </w:rPr>
        <w:t xml:space="preserve">€ </w:t>
      </w:r>
      <w:bookmarkStart w:id="170" w:name="_Hlk187335002"/>
      <w:r w:rsidRPr="00BC7A24">
        <w:rPr>
          <w:rFonts w:cs="Calibri"/>
          <w:b/>
          <w:bCs/>
          <w:iCs/>
        </w:rPr>
        <w:t>795.603,67=</w:t>
      </w:r>
      <w:r w:rsidRPr="00BC7A24">
        <w:rPr>
          <w:rFonts w:cs="Calibri"/>
          <w:iCs/>
        </w:rPr>
        <w:t xml:space="preserve"> (di cui: </w:t>
      </w:r>
      <w:r w:rsidRPr="00BC7A24">
        <w:rPr>
          <w:rFonts w:cs="Calibri"/>
          <w:b/>
          <w:bCs/>
          <w:iCs/>
        </w:rPr>
        <w:t xml:space="preserve">€ 408.001,88 </w:t>
      </w:r>
      <w:r w:rsidRPr="00BC7A24">
        <w:rPr>
          <w:rFonts w:cs="Calibri"/>
          <w:iCs/>
        </w:rPr>
        <w:t xml:space="preserve">di durata contrattuale di 2 anni, € </w:t>
      </w:r>
      <w:r w:rsidRPr="00BC7A24">
        <w:rPr>
          <w:rFonts w:cs="Calibri"/>
          <w:b/>
          <w:bCs/>
          <w:iCs/>
        </w:rPr>
        <w:t xml:space="preserve">204.000,94 </w:t>
      </w:r>
      <w:r w:rsidRPr="00BC7A24">
        <w:rPr>
          <w:rFonts w:cs="Calibri"/>
          <w:iCs/>
        </w:rPr>
        <w:t xml:space="preserve">per l’opzione di proroga contrattuale di </w:t>
      </w:r>
      <w:r>
        <w:rPr>
          <w:rFonts w:cs="Calibri"/>
          <w:iCs/>
        </w:rPr>
        <w:t>1</w:t>
      </w:r>
      <w:r w:rsidRPr="00BC7A24">
        <w:rPr>
          <w:rFonts w:cs="Calibri"/>
          <w:iCs/>
        </w:rPr>
        <w:t xml:space="preserve"> ann</w:t>
      </w:r>
      <w:r>
        <w:rPr>
          <w:rFonts w:cs="Calibri"/>
          <w:iCs/>
        </w:rPr>
        <w:t>o</w:t>
      </w:r>
      <w:r w:rsidRPr="00BC7A24">
        <w:rPr>
          <w:rFonts w:cs="Calibri"/>
          <w:iCs/>
        </w:rPr>
        <w:t xml:space="preserve">, </w:t>
      </w:r>
      <w:r w:rsidRPr="00BC7A24">
        <w:rPr>
          <w:rFonts w:cs="Calibri"/>
          <w:b/>
          <w:bCs/>
          <w:iCs/>
        </w:rPr>
        <w:t xml:space="preserve">€ 102.000,47 </w:t>
      </w:r>
      <w:r w:rsidRPr="00BC7A24">
        <w:rPr>
          <w:rFonts w:cs="Calibri"/>
          <w:iCs/>
        </w:rPr>
        <w:t xml:space="preserve">per l’opzione di proroga tecnica di 6 mesi ed </w:t>
      </w:r>
      <w:r w:rsidRPr="00BC7A24">
        <w:rPr>
          <w:rFonts w:cs="Calibri"/>
          <w:b/>
          <w:bCs/>
          <w:iCs/>
        </w:rPr>
        <w:t xml:space="preserve">€ 81.600,38 </w:t>
      </w:r>
      <w:r w:rsidRPr="00BC7A24">
        <w:rPr>
          <w:rFonts w:cs="Calibri"/>
          <w:iCs/>
        </w:rPr>
        <w:t xml:space="preserve">per la variazione del quinto d’obbligo) al netto di Iva e/o di altre imposte e contributi di legge nonché dei costi per la sicurezza dovuti a rischi da interferenze pari a </w:t>
      </w:r>
      <w:r w:rsidRPr="00BC7A24">
        <w:rPr>
          <w:rFonts w:cs="Calibri"/>
          <w:b/>
          <w:bCs/>
          <w:iCs/>
        </w:rPr>
        <w:t>€ 1.189,50</w:t>
      </w:r>
      <w:r w:rsidRPr="00BC7A24">
        <w:rPr>
          <w:rFonts w:cs="Calibri"/>
          <w:iCs/>
        </w:rPr>
        <w:t>=</w:t>
      </w:r>
      <w:bookmarkEnd w:id="170"/>
      <w:r w:rsidR="00AA5D5C" w:rsidRPr="00DC65D4">
        <w:rPr>
          <w:rFonts w:cs="Calibri"/>
          <w:iCs/>
        </w:rPr>
        <w:t>.</w:t>
      </w:r>
    </w:p>
    <w:p w14:paraId="121F8B0F" w14:textId="77777777" w:rsidR="00A5589A" w:rsidRPr="00DC65D4" w:rsidRDefault="00A5589A" w:rsidP="007F3518">
      <w:pPr>
        <w:pStyle w:val="Titolo2"/>
        <w:numPr>
          <w:ilvl w:val="0"/>
          <w:numId w:val="10"/>
        </w:numPr>
        <w:spacing w:before="600" w:after="360"/>
        <w:ind w:left="-284" w:right="141" w:hanging="283"/>
      </w:pPr>
      <w:bookmarkStart w:id="171" w:name="_Toc139634405"/>
      <w:bookmarkStart w:id="172" w:name="_Toc230699805"/>
      <w:bookmarkEnd w:id="121"/>
      <w:r w:rsidRPr="00DC65D4">
        <w:t>SOGGETTI AMMESSI IN FORMA SINGOLA E ASSOCIATA E CONDIZIONI DI PARTECIPAZIONE</w:t>
      </w:r>
      <w:bookmarkEnd w:id="171"/>
      <w:bookmarkEnd w:id="172"/>
    </w:p>
    <w:p w14:paraId="5F267CA3" w14:textId="17CDDCD7" w:rsidR="00F75651" w:rsidRPr="00DC65D4" w:rsidRDefault="00F75651" w:rsidP="001411BD">
      <w:pPr>
        <w:spacing w:before="120"/>
        <w:ind w:left="-567"/>
        <w:rPr>
          <w:rFonts w:cs="Calibri"/>
          <w:szCs w:val="24"/>
        </w:rPr>
      </w:pPr>
      <w:bookmarkStart w:id="173" w:name="_Toc498419727"/>
      <w:bookmarkStart w:id="174" w:name="_Toc497831535"/>
      <w:bookmarkEnd w:id="173"/>
      <w:bookmarkEnd w:id="174"/>
      <w:r w:rsidRPr="00DC65D4">
        <w:rPr>
          <w:rFonts w:cs="Calibri"/>
          <w:szCs w:val="24"/>
        </w:rPr>
        <w:t>Gli operatori economici possono partecipare alla presente gara in forma singola o associata.</w:t>
      </w:r>
    </w:p>
    <w:p w14:paraId="62887046" w14:textId="77777777" w:rsidR="00F75651" w:rsidRPr="00DC65D4" w:rsidRDefault="00F75651" w:rsidP="001411BD">
      <w:pPr>
        <w:spacing w:before="120"/>
        <w:ind w:left="-567"/>
        <w:rPr>
          <w:rFonts w:cs="Calibri"/>
          <w:szCs w:val="24"/>
        </w:rPr>
      </w:pPr>
      <w:r w:rsidRPr="00DC65D4">
        <w:rPr>
          <w:rFonts w:cs="Calibri"/>
          <w:szCs w:val="24"/>
        </w:rPr>
        <w:t xml:space="preserve">Ai soggetti costituiti in forma associata si applicano le disposizioni di cui agli articoli 67 e 68 del Codice. </w:t>
      </w:r>
    </w:p>
    <w:p w14:paraId="0A08301B" w14:textId="11EAD947" w:rsidR="00287B71" w:rsidRPr="00DC65D4" w:rsidRDefault="0088124E" w:rsidP="001411BD">
      <w:pPr>
        <w:spacing w:before="120"/>
        <w:ind w:left="-567"/>
        <w:rPr>
          <w:rFonts w:cs="Courier New"/>
          <w:szCs w:val="24"/>
        </w:rPr>
      </w:pPr>
      <w:r w:rsidRPr="00DC65D4">
        <w:rPr>
          <w:rFonts w:cs="Courier New"/>
          <w:szCs w:val="24"/>
        </w:rPr>
        <w:t>Ai sensi dell’art. 67 comma 4 del Codice, i</w:t>
      </w:r>
      <w:r w:rsidR="00287B71" w:rsidRPr="00DC65D4">
        <w:rPr>
          <w:rFonts w:cs="Courier New"/>
          <w:szCs w:val="24"/>
        </w:rPr>
        <w:t xml:space="preserve"> consorzi di cui agli articoli 65, comma 2, lettere b), c) e d) e 66, comma 1, lettera g), indicano in sede di offerta per quali consorziate il consorzio concorre. Quando la consorziata designata è, a sua volta, un consorzio di cui all'articolo 65, comma 2, lettere b) e c), è tenuto anch’esso a indicare, in sede di offerta, le consorziate per le quali concorre.</w:t>
      </w:r>
    </w:p>
    <w:p w14:paraId="14E66A3A" w14:textId="630B7B2F" w:rsidR="00F75651" w:rsidRPr="00DC65D4" w:rsidRDefault="00F75651" w:rsidP="001411BD">
      <w:pPr>
        <w:spacing w:before="120"/>
        <w:ind w:left="-567"/>
        <w:rPr>
          <w:rFonts w:cs="Calibri"/>
          <w:iCs/>
          <w:szCs w:val="24"/>
        </w:rPr>
      </w:pPr>
      <w:r w:rsidRPr="00DC65D4">
        <w:rPr>
          <w:rFonts w:cs="Courier New"/>
          <w:szCs w:val="24"/>
        </w:rPr>
        <w:t>Il concorrente che partecipa alla gara</w:t>
      </w:r>
      <w:r w:rsidR="00A5589A" w:rsidRPr="00DC65D4">
        <w:rPr>
          <w:rFonts w:cs="Calibri"/>
          <w:i/>
          <w:szCs w:val="24"/>
        </w:rPr>
        <w:t xml:space="preserve"> </w:t>
      </w:r>
      <w:r w:rsidRPr="00DC65D4">
        <w:rPr>
          <w:rFonts w:cs="Calibri"/>
          <w:iCs/>
          <w:szCs w:val="24"/>
        </w:rPr>
        <w:t xml:space="preserve">in una delle forme di seguito indicate è escluso nel caso in cui la </w:t>
      </w:r>
      <w:r w:rsidR="00807C7C" w:rsidRPr="00DC65D4">
        <w:rPr>
          <w:rFonts w:cs="Calibri"/>
          <w:iCs/>
          <w:szCs w:val="24"/>
        </w:rPr>
        <w:t>Stazione Appaltante</w:t>
      </w:r>
      <w:bookmarkStart w:id="175" w:name="_Hlk130830647"/>
      <w:r w:rsidRPr="00DC65D4">
        <w:rPr>
          <w:rFonts w:cs="Calibri"/>
          <w:iCs/>
          <w:szCs w:val="24"/>
        </w:rPr>
        <w:t xml:space="preserve"> accerti la sussistenza di rilevanti indizi tali da far ritenere che le offerte degli operatori economici siano imputabili ad un unico centro decisiona</w:t>
      </w:r>
      <w:bookmarkEnd w:id="175"/>
      <w:r w:rsidRPr="00DC65D4">
        <w:rPr>
          <w:rFonts w:cs="Calibri"/>
          <w:iCs/>
          <w:szCs w:val="24"/>
        </w:rPr>
        <w:t>le a cagione di accordi intercorsi con altri operatori economici partecipanti alla stessa gara:</w:t>
      </w:r>
    </w:p>
    <w:p w14:paraId="6685F9F3" w14:textId="77777777" w:rsidR="00F75651" w:rsidRPr="00DC65D4" w:rsidRDefault="00F75651" w:rsidP="007F3518">
      <w:pPr>
        <w:pStyle w:val="Paragrafoelenco"/>
        <w:numPr>
          <w:ilvl w:val="0"/>
          <w:numId w:val="7"/>
        </w:numPr>
        <w:ind w:left="-284" w:hanging="283"/>
        <w:rPr>
          <w:rFonts w:cs="Courier New"/>
          <w:szCs w:val="24"/>
        </w:rPr>
      </w:pPr>
      <w:r w:rsidRPr="00DC65D4">
        <w:rPr>
          <w:rFonts w:cs="Courier New"/>
          <w:szCs w:val="24"/>
        </w:rPr>
        <w:t>partecipazione in più</w:t>
      </w:r>
      <w:r w:rsidRPr="00DC65D4">
        <w:rPr>
          <w:rFonts w:cs="Courier New"/>
          <w:b/>
          <w:szCs w:val="24"/>
        </w:rPr>
        <w:t xml:space="preserve"> </w:t>
      </w:r>
      <w:r w:rsidRPr="00DC65D4">
        <w:rPr>
          <w:rFonts w:cs="Courier New"/>
          <w:szCs w:val="24"/>
        </w:rPr>
        <w:t xml:space="preserve">di un raggruppamento temporaneo o consorzio ordinario di concorrenti o </w:t>
      </w:r>
      <w:r w:rsidRPr="00DC65D4">
        <w:rPr>
          <w:rFonts w:cs="Calibri"/>
          <w:szCs w:val="24"/>
        </w:rPr>
        <w:t xml:space="preserve">aggregazione di operatori economici aderenti al contratto di rete (nel prosieguo, aggregazione </w:t>
      </w:r>
      <w:r w:rsidRPr="00DC65D4">
        <w:rPr>
          <w:szCs w:val="24"/>
        </w:rPr>
        <w:t>di reti</w:t>
      </w:r>
      <w:r w:rsidRPr="00DC65D4">
        <w:rPr>
          <w:rFonts w:cs="Calibri"/>
          <w:szCs w:val="24"/>
        </w:rPr>
        <w:t>sti)</w:t>
      </w:r>
      <w:r w:rsidR="004E7A85" w:rsidRPr="00DC65D4">
        <w:rPr>
          <w:rFonts w:cs="Calibri"/>
          <w:szCs w:val="24"/>
        </w:rPr>
        <w:t>;</w:t>
      </w:r>
    </w:p>
    <w:p w14:paraId="3CD2D909" w14:textId="77777777" w:rsidR="00F75651" w:rsidRPr="00DC65D4" w:rsidRDefault="00F75651" w:rsidP="007F3518">
      <w:pPr>
        <w:pStyle w:val="Paragrafoelenco"/>
        <w:numPr>
          <w:ilvl w:val="0"/>
          <w:numId w:val="7"/>
        </w:numPr>
        <w:ind w:left="-284" w:hanging="283"/>
        <w:rPr>
          <w:rFonts w:cs="Courier New"/>
          <w:szCs w:val="24"/>
        </w:rPr>
      </w:pPr>
      <w:r w:rsidRPr="00DC65D4">
        <w:rPr>
          <w:rFonts w:cs="Courier New"/>
          <w:szCs w:val="24"/>
        </w:rPr>
        <w:t>partecipazione sia in raggruppamento o consorzio ordinario di concorrenti sia in forma individuale:</w:t>
      </w:r>
    </w:p>
    <w:p w14:paraId="7FDD0E79" w14:textId="77777777" w:rsidR="00F75651" w:rsidRPr="00DC65D4" w:rsidRDefault="00F75651" w:rsidP="007F3518">
      <w:pPr>
        <w:pStyle w:val="Paragrafoelenco"/>
        <w:numPr>
          <w:ilvl w:val="0"/>
          <w:numId w:val="7"/>
        </w:numPr>
        <w:ind w:left="-284" w:hanging="283"/>
        <w:rPr>
          <w:rFonts w:cs="Calibri"/>
          <w:szCs w:val="24"/>
        </w:rPr>
      </w:pPr>
      <w:r w:rsidRPr="00DC65D4">
        <w:rPr>
          <w:rFonts w:cs="Courier New"/>
          <w:szCs w:val="24"/>
        </w:rPr>
        <w:t xml:space="preserve">partecipazione sia in aggregazione di retisti sia in forma individuale. </w:t>
      </w:r>
      <w:r w:rsidRPr="00DC65D4">
        <w:rPr>
          <w:rFonts w:cs="Calibri"/>
          <w:szCs w:val="24"/>
        </w:rPr>
        <w:t xml:space="preserve">Tale esclusione non si applica alle retiste </w:t>
      </w:r>
      <w:r w:rsidRPr="00DC65D4">
        <w:rPr>
          <w:rFonts w:cs="Courier New"/>
          <w:szCs w:val="24"/>
        </w:rPr>
        <w:t>non partecipanti all’aggregazione, le quali possono presentare offerta, per la medesima gara, in forma singola o associata;</w:t>
      </w:r>
    </w:p>
    <w:p w14:paraId="5E8140D9" w14:textId="77777777" w:rsidR="00ED40D0" w:rsidRPr="00DC65D4" w:rsidRDefault="00ED40D0" w:rsidP="007F3518">
      <w:pPr>
        <w:pStyle w:val="Paragrafoelenco"/>
        <w:numPr>
          <w:ilvl w:val="0"/>
          <w:numId w:val="7"/>
        </w:numPr>
        <w:ind w:left="-284" w:hanging="283"/>
        <w:rPr>
          <w:rFonts w:cs="Calibri"/>
          <w:szCs w:val="24"/>
        </w:rPr>
      </w:pPr>
      <w:r w:rsidRPr="00DC65D4">
        <w:rPr>
          <w:rFonts w:cs="Courier New"/>
          <w:szCs w:val="24"/>
        </w:rPr>
        <w:t>partecipazione di un consorzio che ha designato un consorziato esecutore il quale, a sua volta, partecipa in una qualsiasi altra forma</w:t>
      </w:r>
      <w:r w:rsidR="00007C62" w:rsidRPr="00DC65D4">
        <w:rPr>
          <w:rFonts w:cs="Courier New"/>
          <w:szCs w:val="24"/>
        </w:rPr>
        <w:t>.</w:t>
      </w:r>
    </w:p>
    <w:p w14:paraId="1FA1BFA4" w14:textId="77777777" w:rsidR="00F75651" w:rsidRPr="00DC65D4" w:rsidRDefault="00007C62" w:rsidP="00FD2906">
      <w:pPr>
        <w:ind w:left="-567"/>
        <w:rPr>
          <w:rFonts w:cs="Calibri"/>
          <w:szCs w:val="24"/>
        </w:rPr>
      </w:pPr>
      <w:r w:rsidRPr="00DC65D4">
        <w:rPr>
          <w:rFonts w:cs="Calibri"/>
          <w:szCs w:val="24"/>
        </w:rPr>
        <w:lastRenderedPageBreak/>
        <w:t xml:space="preserve">Nel caso venga accertato </w:t>
      </w:r>
      <w:r w:rsidR="00F75651" w:rsidRPr="00DC65D4">
        <w:rPr>
          <w:rFonts w:cs="Calibri"/>
          <w:szCs w:val="24"/>
        </w:rPr>
        <w:t xml:space="preserve">quanto sopra, </w:t>
      </w:r>
      <w:r w:rsidRPr="00DC65D4">
        <w:rPr>
          <w:rFonts w:cs="Calibri"/>
          <w:szCs w:val="24"/>
        </w:rPr>
        <w:t xml:space="preserve">si </w:t>
      </w:r>
      <w:r w:rsidR="00F75651" w:rsidRPr="00DC65D4">
        <w:rPr>
          <w:rFonts w:cs="Calibri"/>
          <w:szCs w:val="24"/>
        </w:rPr>
        <w:t>provvede ad informare gli operatori economici coi</w:t>
      </w:r>
      <w:r w:rsidRPr="00DC65D4">
        <w:rPr>
          <w:rFonts w:cs="Calibri"/>
          <w:szCs w:val="24"/>
        </w:rPr>
        <w:t>nvolti i quali possono, entro</w:t>
      </w:r>
      <w:r w:rsidR="00A5589A" w:rsidRPr="00DC65D4">
        <w:rPr>
          <w:rFonts w:cs="Calibri"/>
          <w:szCs w:val="24"/>
        </w:rPr>
        <w:t xml:space="preserve"> 2</w:t>
      </w:r>
      <w:r w:rsidR="004E7A85" w:rsidRPr="00DC65D4">
        <w:rPr>
          <w:rFonts w:cs="Calibri"/>
          <w:i/>
          <w:iCs/>
          <w:szCs w:val="24"/>
        </w:rPr>
        <w:t xml:space="preserve"> </w:t>
      </w:r>
      <w:r w:rsidR="004E7A85" w:rsidRPr="00DC65D4">
        <w:rPr>
          <w:rFonts w:cs="Calibri"/>
          <w:szCs w:val="24"/>
        </w:rPr>
        <w:t>giorni</w:t>
      </w:r>
      <w:r w:rsidR="00F75651" w:rsidRPr="00DC65D4">
        <w:rPr>
          <w:rFonts w:cs="Calibri"/>
          <w:szCs w:val="24"/>
        </w:rPr>
        <w:t xml:space="preserve">, dimostrare </w:t>
      </w:r>
      <w:r w:rsidR="00F75651" w:rsidRPr="00DC65D4">
        <w:rPr>
          <w:rFonts w:cs="Courier New"/>
          <w:szCs w:val="24"/>
        </w:rPr>
        <w:t xml:space="preserve">che la circostanza non ha influito sulla gara, né è idonea a incidere sulla capacità di rispettare gli obblighi contrattuali. </w:t>
      </w:r>
    </w:p>
    <w:p w14:paraId="1B41C541" w14:textId="77777777" w:rsidR="007E2445" w:rsidRPr="00DC65D4" w:rsidRDefault="007E2445" w:rsidP="00FD2906">
      <w:pPr>
        <w:rPr>
          <w:rFonts w:ascii="Titillium" w:hAnsi="Titillium"/>
          <w:b/>
          <w:i/>
          <w:sz w:val="18"/>
          <w:szCs w:val="18"/>
        </w:rPr>
      </w:pPr>
    </w:p>
    <w:p w14:paraId="45391DD0" w14:textId="77777777" w:rsidR="004C53A8" w:rsidRPr="00DC65D4" w:rsidRDefault="00870286" w:rsidP="00FD2906">
      <w:pPr>
        <w:ind w:left="-567"/>
        <w:rPr>
          <w:rFonts w:cs="Courier New"/>
          <w:szCs w:val="24"/>
        </w:rPr>
      </w:pPr>
      <w:r w:rsidRPr="00DC65D4">
        <w:rPr>
          <w:rFonts w:cs="Courier New"/>
          <w:szCs w:val="24"/>
        </w:rPr>
        <w:t xml:space="preserve">Le aggregazioni di retisti di cui all’articolo </w:t>
      </w:r>
      <w:r w:rsidR="00AD6E88" w:rsidRPr="00DC65D4">
        <w:rPr>
          <w:rFonts w:cs="Courier New"/>
          <w:szCs w:val="24"/>
        </w:rPr>
        <w:t>65</w:t>
      </w:r>
      <w:r w:rsidRPr="00DC65D4">
        <w:rPr>
          <w:rFonts w:cs="Courier New"/>
          <w:szCs w:val="24"/>
        </w:rPr>
        <w:t>, comma 2</w:t>
      </w:r>
      <w:r w:rsidR="008A1ED8" w:rsidRPr="00DC65D4">
        <w:rPr>
          <w:rFonts w:cs="Courier New"/>
          <w:szCs w:val="24"/>
        </w:rPr>
        <w:t>,</w:t>
      </w:r>
      <w:r w:rsidRPr="00DC65D4">
        <w:rPr>
          <w:rFonts w:cs="Courier New"/>
          <w:szCs w:val="24"/>
        </w:rPr>
        <w:t xml:space="preserve"> lettera </w:t>
      </w:r>
      <w:r w:rsidR="00AD6E88" w:rsidRPr="00DC65D4">
        <w:rPr>
          <w:rFonts w:cs="Courier New"/>
          <w:szCs w:val="24"/>
        </w:rPr>
        <w:t>g</w:t>
      </w:r>
      <w:r w:rsidRPr="00DC65D4">
        <w:rPr>
          <w:rFonts w:cs="Courier New"/>
          <w:szCs w:val="24"/>
        </w:rPr>
        <w:t>) del Codice, rispettano la disciplina prevista per i raggruppamenti temporanei in quanto compatibile. In particolare:</w:t>
      </w:r>
    </w:p>
    <w:p w14:paraId="3B398E2D" w14:textId="77777777" w:rsidR="004C53A8" w:rsidRPr="00DC65D4" w:rsidRDefault="00870286" w:rsidP="00EB0B48">
      <w:pPr>
        <w:pStyle w:val="Paragrafoelenco"/>
        <w:numPr>
          <w:ilvl w:val="3"/>
          <w:numId w:val="4"/>
        </w:numPr>
        <w:ind w:left="-284" w:hanging="283"/>
        <w:rPr>
          <w:rFonts w:cs="Courier New"/>
          <w:szCs w:val="24"/>
        </w:rPr>
      </w:pPr>
      <w:r w:rsidRPr="00DC65D4">
        <w:rPr>
          <w:rFonts w:cs="Courier New"/>
          <w:b/>
          <w:bCs/>
          <w:szCs w:val="24"/>
        </w:rPr>
        <w:t xml:space="preserve">nel caso in cui la rete sia dotata di organo comune con potere di rappresentanza e soggettività giuridica (cd. </w:t>
      </w:r>
      <w:r w:rsidR="00DD4719" w:rsidRPr="00DC65D4">
        <w:rPr>
          <w:rFonts w:cs="Courier New"/>
          <w:b/>
          <w:bCs/>
          <w:szCs w:val="24"/>
        </w:rPr>
        <w:t>R</w:t>
      </w:r>
      <w:r w:rsidRPr="00DC65D4">
        <w:rPr>
          <w:rFonts w:cs="Courier New"/>
          <w:b/>
          <w:bCs/>
          <w:szCs w:val="24"/>
        </w:rPr>
        <w:t xml:space="preserve">ete </w:t>
      </w:r>
      <w:r w:rsidR="00DD4719" w:rsidRPr="00DC65D4">
        <w:rPr>
          <w:rFonts w:cs="Courier New"/>
          <w:b/>
          <w:bCs/>
          <w:szCs w:val="24"/>
        </w:rPr>
        <w:t>–</w:t>
      </w:r>
      <w:r w:rsidRPr="00DC65D4">
        <w:rPr>
          <w:rFonts w:cs="Courier New"/>
          <w:b/>
          <w:bCs/>
          <w:szCs w:val="24"/>
        </w:rPr>
        <w:t xml:space="preserve"> soggetto)</w:t>
      </w:r>
      <w:r w:rsidRPr="00DC65D4">
        <w:rPr>
          <w:rFonts w:cs="Courier New"/>
          <w:szCs w:val="24"/>
        </w:rPr>
        <w:t>, l’aggregazione di retisti partecipa a mezzo dell’organo comune, che assume il ruolo del mandatario, qualora in possesso dei relativi requisiti. L’organo comune può indicare anche solo alcuni tra i retisti per la partecipazione alla gara ma deve obbligatoriamente far parte di questi;</w:t>
      </w:r>
    </w:p>
    <w:p w14:paraId="2A10377B" w14:textId="77777777" w:rsidR="004C53A8" w:rsidRPr="00DC65D4" w:rsidRDefault="00870286" w:rsidP="00EB0B48">
      <w:pPr>
        <w:pStyle w:val="Paragrafoelenco"/>
        <w:numPr>
          <w:ilvl w:val="3"/>
          <w:numId w:val="4"/>
        </w:numPr>
        <w:ind w:left="-284" w:hanging="283"/>
        <w:rPr>
          <w:rFonts w:cs="Courier New"/>
          <w:szCs w:val="24"/>
        </w:rPr>
      </w:pPr>
      <w:r w:rsidRPr="00DC65D4">
        <w:rPr>
          <w:rFonts w:cs="Courier New"/>
          <w:b/>
          <w:bCs/>
          <w:szCs w:val="24"/>
        </w:rPr>
        <w:t xml:space="preserve">nel caso in cui la rete sia dotata di organo comune con potere di rappresentanza ma priva di soggettività giuridica (cd. </w:t>
      </w:r>
      <w:r w:rsidR="00DD4719" w:rsidRPr="00DC65D4">
        <w:rPr>
          <w:rFonts w:cs="Courier New"/>
          <w:b/>
          <w:bCs/>
          <w:szCs w:val="24"/>
        </w:rPr>
        <w:t>R</w:t>
      </w:r>
      <w:r w:rsidRPr="00DC65D4">
        <w:rPr>
          <w:rFonts w:cs="Courier New"/>
          <w:b/>
          <w:bCs/>
          <w:szCs w:val="24"/>
        </w:rPr>
        <w:t>ete</w:t>
      </w:r>
      <w:r w:rsidR="00A118E5" w:rsidRPr="00DC65D4">
        <w:rPr>
          <w:rFonts w:cs="Courier New"/>
          <w:b/>
          <w:bCs/>
          <w:szCs w:val="24"/>
        </w:rPr>
        <w:t xml:space="preserve"> </w:t>
      </w:r>
      <w:r w:rsidR="00DD4719" w:rsidRPr="00DC65D4">
        <w:rPr>
          <w:rFonts w:cs="Courier New"/>
          <w:b/>
          <w:bCs/>
          <w:szCs w:val="24"/>
        </w:rPr>
        <w:t>–</w:t>
      </w:r>
      <w:r w:rsidR="00A118E5" w:rsidRPr="00DC65D4">
        <w:rPr>
          <w:rFonts w:cs="Courier New"/>
          <w:b/>
          <w:bCs/>
          <w:szCs w:val="24"/>
        </w:rPr>
        <w:t xml:space="preserve"> </w:t>
      </w:r>
      <w:r w:rsidRPr="00DC65D4">
        <w:rPr>
          <w:rFonts w:cs="Courier New"/>
          <w:b/>
          <w:bCs/>
          <w:szCs w:val="24"/>
        </w:rPr>
        <w:t>contratto)</w:t>
      </w:r>
      <w:r w:rsidRPr="00DC65D4">
        <w:rPr>
          <w:rFonts w:cs="Courier New"/>
          <w:szCs w:val="24"/>
        </w:rPr>
        <w:t xml:space="preserve">, l’aggregazione di retisti partecipa a mezzo dell’organo comune, che assume il ruolo del mandatario, qualora in possesso dei requisiti previsti per la mandataria e qualora il contratto di rete rechi mandato allo stesso a presentare domanda di partecipazione o offerta per determinate tipologie di procedure di gara. L’organo comune può indicare anche solo alcuni tra i retisti per la partecipazione alla gara ma deve obbligatoriamente far parte di questi; </w:t>
      </w:r>
    </w:p>
    <w:p w14:paraId="4B2D2913" w14:textId="77777777" w:rsidR="004C53A8" w:rsidRPr="00DC65D4" w:rsidRDefault="00870286" w:rsidP="00EB0B48">
      <w:pPr>
        <w:pStyle w:val="Paragrafoelenco"/>
        <w:numPr>
          <w:ilvl w:val="3"/>
          <w:numId w:val="4"/>
        </w:numPr>
        <w:ind w:left="-284" w:hanging="283"/>
        <w:rPr>
          <w:rFonts w:cs="Courier New"/>
          <w:szCs w:val="24"/>
        </w:rPr>
      </w:pPr>
      <w:r w:rsidRPr="00DC65D4">
        <w:rPr>
          <w:rFonts w:cs="Courier New"/>
          <w:b/>
          <w:bCs/>
          <w:szCs w:val="24"/>
        </w:rPr>
        <w:t>nel caso in cui la rete sia dotata di organo comune privo di potere di rappresentanza ovvero sia sprovvista di organo comune, oppure se l’organo comune è privo dei requisiti di qualificazione</w:t>
      </w:r>
      <w:r w:rsidRPr="00DC65D4">
        <w:rPr>
          <w:rFonts w:cs="Courier New"/>
          <w:szCs w:val="24"/>
        </w:rPr>
        <w:t>, l’aggregazione di retisti partecipa nella forma del raggruppamento costituito o costituendo, con applicazione integrale delle relative regole.</w:t>
      </w:r>
    </w:p>
    <w:p w14:paraId="1E8D8B02" w14:textId="77777777" w:rsidR="004C53A8" w:rsidRPr="00DC65D4" w:rsidRDefault="00870286" w:rsidP="00326BE2">
      <w:pPr>
        <w:spacing w:before="120"/>
        <w:ind w:left="-567"/>
        <w:rPr>
          <w:szCs w:val="24"/>
        </w:rPr>
      </w:pPr>
      <w:r w:rsidRPr="00DC65D4">
        <w:rPr>
          <w:rFonts w:cs="Courier New"/>
          <w:szCs w:val="24"/>
        </w:rPr>
        <w:t>Per tutte le tipologie di rete, la partecipazione congiunta alle gare deve risultare individuata nel contratto di rete come uno degli scopi strategici inclusi nel programma comune, mentre la durata dello stesso dovrà essere commisurata ai tempi</w:t>
      </w:r>
      <w:r w:rsidR="00A118E5" w:rsidRPr="00DC65D4">
        <w:rPr>
          <w:rFonts w:cs="Courier New"/>
          <w:szCs w:val="24"/>
        </w:rPr>
        <w:t xml:space="preserve"> di realizzazione dell’appalto</w:t>
      </w:r>
      <w:r w:rsidRPr="00DC65D4">
        <w:rPr>
          <w:rFonts w:cs="Courier New"/>
          <w:szCs w:val="24"/>
        </w:rPr>
        <w:t>.</w:t>
      </w:r>
    </w:p>
    <w:p w14:paraId="371A7BAE" w14:textId="77777777" w:rsidR="004C53A8" w:rsidRPr="00DC65D4" w:rsidRDefault="006266B8" w:rsidP="00326BE2">
      <w:pPr>
        <w:spacing w:before="120"/>
        <w:ind w:left="-567"/>
        <w:rPr>
          <w:rFonts w:cs="Courier New"/>
          <w:szCs w:val="24"/>
        </w:rPr>
      </w:pPr>
      <w:r w:rsidRPr="00DC65D4">
        <w:rPr>
          <w:rFonts w:cs="Courier New"/>
          <w:szCs w:val="24"/>
        </w:rPr>
        <w:t>Ad</w:t>
      </w:r>
      <w:r w:rsidR="00870286" w:rsidRPr="00DC65D4">
        <w:rPr>
          <w:rFonts w:cs="Courier New"/>
          <w:szCs w:val="24"/>
        </w:rPr>
        <w:t xml:space="preserve"> un raggruppamento temporaneo può </w:t>
      </w:r>
      <w:r w:rsidRPr="00DC65D4">
        <w:rPr>
          <w:rFonts w:cs="Courier New"/>
          <w:szCs w:val="24"/>
        </w:rPr>
        <w:t xml:space="preserve">partecipare </w:t>
      </w:r>
      <w:r w:rsidR="00870286" w:rsidRPr="00DC65D4">
        <w:rPr>
          <w:rFonts w:cs="Courier New"/>
          <w:szCs w:val="24"/>
        </w:rPr>
        <w:t xml:space="preserve">anche un consorzio di cui all’articolo </w:t>
      </w:r>
      <w:r w:rsidR="003E70DE" w:rsidRPr="00DC65D4">
        <w:rPr>
          <w:rFonts w:cs="Courier New"/>
          <w:szCs w:val="24"/>
        </w:rPr>
        <w:t>65</w:t>
      </w:r>
      <w:r w:rsidR="00870286" w:rsidRPr="00DC65D4">
        <w:rPr>
          <w:rFonts w:cs="Courier New"/>
          <w:szCs w:val="24"/>
        </w:rPr>
        <w:t xml:space="preserve">, comma </w:t>
      </w:r>
      <w:r w:rsidR="00F40093" w:rsidRPr="00DC65D4">
        <w:rPr>
          <w:rFonts w:cs="Courier New"/>
          <w:szCs w:val="24"/>
        </w:rPr>
        <w:t>2</w:t>
      </w:r>
      <w:r w:rsidR="00870286" w:rsidRPr="00DC65D4">
        <w:rPr>
          <w:rFonts w:cs="Courier New"/>
          <w:szCs w:val="24"/>
        </w:rPr>
        <w:t>, lettera b), c)</w:t>
      </w:r>
      <w:r w:rsidR="003E70DE" w:rsidRPr="00DC65D4">
        <w:rPr>
          <w:rFonts w:cs="Courier New"/>
          <w:szCs w:val="24"/>
        </w:rPr>
        <w:t>, d)</w:t>
      </w:r>
      <w:r w:rsidR="00870286" w:rsidRPr="00DC65D4">
        <w:rPr>
          <w:rFonts w:cs="Courier New"/>
          <w:szCs w:val="24"/>
        </w:rPr>
        <w:t>.</w:t>
      </w:r>
      <w:r w:rsidR="00237136" w:rsidRPr="00DC65D4">
        <w:rPr>
          <w:rFonts w:cs="Courier New"/>
          <w:szCs w:val="20"/>
        </w:rPr>
        <w:t xml:space="preserve"> ovvero una sub-associazione, nelle forme di un RTI o consorzio ordinario costituito oppure di un’aggregazioni di retisti. A tal fine, se la rete è dotata di organo comune con potere di rappresentanza (con o senza soggettività giuridica), tale organo assumerà la veste di mandatario della sub-associazione; se, invece, la rete è dotata di organo comune privo del potere di rappresentanza o è sprovvista di organo comune, il ruolo di mandatario della sub-associazione è conferito dai retisti partecipanti alla gara, mediante mandato, dando evidenza della ripartizione delle quote di partecipazione.</w:t>
      </w:r>
    </w:p>
    <w:p w14:paraId="0E07A5A5" w14:textId="77777777" w:rsidR="004C53A8" w:rsidRPr="00DC65D4" w:rsidRDefault="00A118E5" w:rsidP="00326BE2">
      <w:pPr>
        <w:spacing w:before="120"/>
        <w:ind w:left="-567"/>
        <w:rPr>
          <w:rFonts w:cs="Courier New"/>
          <w:szCs w:val="24"/>
        </w:rPr>
      </w:pPr>
      <w:r w:rsidRPr="00DC65D4">
        <w:rPr>
          <w:rFonts w:cs="Courier New"/>
          <w:szCs w:val="24"/>
        </w:rPr>
        <w:t>L</w:t>
      </w:r>
      <w:r w:rsidR="00870286" w:rsidRPr="00DC65D4">
        <w:rPr>
          <w:rFonts w:cs="Courier New"/>
          <w:szCs w:val="24"/>
        </w:rPr>
        <w:t>’impresa in concordato preventivo può concorrere anche riunita in raggruppamento temporaneo di imprese e sempre che le altre imprese aderenti al raggruppamento temporaneo di imprese non siano assoggettate ad una procedura concorsuale</w:t>
      </w:r>
      <w:r w:rsidRPr="00DC65D4">
        <w:rPr>
          <w:rFonts w:cs="Courier New"/>
          <w:szCs w:val="24"/>
        </w:rPr>
        <w:t>.</w:t>
      </w:r>
      <w:r w:rsidR="00870286" w:rsidRPr="00DC65D4">
        <w:rPr>
          <w:rFonts w:cs="Courier New"/>
          <w:szCs w:val="24"/>
        </w:rPr>
        <w:t xml:space="preserve"> </w:t>
      </w:r>
      <w:r w:rsidR="00F775FE" w:rsidRPr="00DC65D4">
        <w:rPr>
          <w:rFonts w:cs="Courier New"/>
          <w:szCs w:val="24"/>
        </w:rPr>
        <w:t xml:space="preserve"> </w:t>
      </w:r>
      <w:r w:rsidR="00606502" w:rsidRPr="00DC65D4">
        <w:rPr>
          <w:rFonts w:cs="Courier New"/>
          <w:szCs w:val="24"/>
        </w:rPr>
        <w:t xml:space="preserve"> </w:t>
      </w:r>
    </w:p>
    <w:p w14:paraId="566A5FD7" w14:textId="77777777" w:rsidR="00237136" w:rsidRPr="00DC65D4" w:rsidRDefault="00237136" w:rsidP="00326BE2">
      <w:pPr>
        <w:spacing w:before="120"/>
        <w:ind w:left="-567" w:right="141"/>
        <w:rPr>
          <w:rFonts w:cs="Calibri"/>
          <w:b/>
          <w:iCs/>
          <w:u w:val="single"/>
          <w:lang w:eastAsia="it-IT"/>
        </w:rPr>
      </w:pPr>
      <w:r w:rsidRPr="00DC65D4">
        <w:rPr>
          <w:rFonts w:cs="Calibri"/>
          <w:b/>
          <w:iCs/>
          <w:u w:val="single"/>
          <w:lang w:eastAsia="it-IT"/>
        </w:rPr>
        <w:t>Il caricamento sulla piattaforma verrà eseguito dalla sola ditta mandataria per conto di tutti i membri dell’R.T.I./Consorzio ordinario/Rete d’Impresa/GEIE.</w:t>
      </w:r>
    </w:p>
    <w:p w14:paraId="21FB632F" w14:textId="77777777" w:rsidR="0094440D" w:rsidRPr="00DC65D4" w:rsidRDefault="0094440D" w:rsidP="00FD2906">
      <w:pPr>
        <w:ind w:left="-567" w:right="141"/>
        <w:rPr>
          <w:rFonts w:cs="Calibri"/>
          <w:b/>
          <w:i/>
          <w:u w:val="single"/>
          <w:lang w:eastAsia="it-IT"/>
        </w:rPr>
      </w:pPr>
    </w:p>
    <w:p w14:paraId="16C43761" w14:textId="77777777" w:rsidR="0094440D" w:rsidRPr="00DC65D4" w:rsidRDefault="0094440D" w:rsidP="0094440D">
      <w:pPr>
        <w:ind w:left="-567" w:right="327"/>
        <w:rPr>
          <w:rFonts w:cs="Calibri"/>
          <w:b/>
          <w:i/>
          <w:u w:val="single"/>
          <w:lang w:eastAsia="it-IT"/>
        </w:rPr>
      </w:pPr>
      <w:r w:rsidRPr="00DC65D4">
        <w:rPr>
          <w:rFonts w:cs="Calibri"/>
          <w:b/>
          <w:iCs/>
          <w:szCs w:val="24"/>
          <w:u w:val="single"/>
        </w:rPr>
        <w:lastRenderedPageBreak/>
        <w:t xml:space="preserve">Solo l’impresa mandataria/capogruppo o designata tale provvederà ad effettuare l’abilitazione alla procedura d’acquisto con le modalità descritte al paragrafo 1.2. L’impresa mandataria/capogruppo dovrà inoltre definire la forma di partecipazione (singola o plurisoggettiva/congiunta) secondo quanto specificato al paragrafo 14, entro il “Termine ultimo di abilitazione alla gara e di abilitazione ai lotti”, visibile all’interno del TIMING DI GARA di cui al paragrafo 2.2. Tutte le imprese componenti l’RTI/Consorzio devono obbligatoriamente essere registrate a sistema; qualora non siano registrate devono procedere secondo le modalità descritte al paragrafo 1.2. </w:t>
      </w:r>
      <w:r w:rsidRPr="00DC65D4">
        <w:rPr>
          <w:rFonts w:cs="Calibri"/>
          <w:b/>
          <w:iCs/>
          <w:color w:val="FF0000"/>
          <w:szCs w:val="24"/>
          <w:u w:val="single"/>
        </w:rPr>
        <w:t xml:space="preserve">Si evidenzia che in caso di partecipazione da parte di Consorzio Stabile, dovrà essere indicata anche la consorziata esecutrice, se diversa dal Consorzio, e quindi la forma di partecipazione dovrà essere </w:t>
      </w:r>
      <w:r w:rsidRPr="00DC65D4">
        <w:rPr>
          <w:rFonts w:cs="Calibri"/>
          <w:b/>
          <w:bCs/>
          <w:iCs/>
          <w:color w:val="FF0000"/>
          <w:szCs w:val="24"/>
          <w:u w:val="single"/>
        </w:rPr>
        <w:t>plurisoggettiva, per consentire lo svolgimento dei controlli tramite FVOE anche sulla consorziata esecutrice.</w:t>
      </w:r>
    </w:p>
    <w:p w14:paraId="49EB9E16" w14:textId="77777777" w:rsidR="00661055" w:rsidRPr="00DC65D4" w:rsidRDefault="00661055" w:rsidP="007F3518">
      <w:pPr>
        <w:pStyle w:val="Titolo2"/>
        <w:numPr>
          <w:ilvl w:val="0"/>
          <w:numId w:val="10"/>
        </w:numPr>
        <w:spacing w:before="600" w:after="360"/>
        <w:ind w:left="-284" w:right="141" w:hanging="283"/>
      </w:pPr>
      <w:bookmarkStart w:id="176" w:name="_Toc406058371"/>
      <w:bookmarkStart w:id="177" w:name="_Toc403471265"/>
      <w:bookmarkStart w:id="178" w:name="_Toc397422858"/>
      <w:bookmarkStart w:id="179" w:name="_Toc397346817"/>
      <w:bookmarkStart w:id="180" w:name="_Toc393706902"/>
      <w:bookmarkStart w:id="181" w:name="_Toc393700829"/>
      <w:bookmarkStart w:id="182" w:name="_Toc393283170"/>
      <w:bookmarkStart w:id="183" w:name="_Toc393272654"/>
      <w:bookmarkStart w:id="184" w:name="_Toc393272596"/>
      <w:bookmarkStart w:id="185" w:name="_Toc393187840"/>
      <w:bookmarkStart w:id="186" w:name="_Toc393112123"/>
      <w:bookmarkStart w:id="187" w:name="_Toc393110559"/>
      <w:bookmarkStart w:id="188" w:name="_Toc392577492"/>
      <w:bookmarkStart w:id="189" w:name="_Toc391036051"/>
      <w:bookmarkStart w:id="190" w:name="_Toc391035978"/>
      <w:bookmarkStart w:id="191" w:name="_Toc380501865"/>
      <w:bookmarkStart w:id="192" w:name="_Toc391036049"/>
      <w:bookmarkStart w:id="193" w:name="_Toc391035976"/>
      <w:bookmarkStart w:id="194" w:name="_Toc485218274"/>
      <w:bookmarkStart w:id="195" w:name="_Toc484688838"/>
      <w:bookmarkStart w:id="196" w:name="_Toc484688283"/>
      <w:bookmarkStart w:id="197" w:name="_Toc484605414"/>
      <w:bookmarkStart w:id="198" w:name="_Toc484605290"/>
      <w:bookmarkStart w:id="199" w:name="_Toc484526570"/>
      <w:bookmarkStart w:id="200" w:name="_Toc484449075"/>
      <w:bookmarkStart w:id="201" w:name="_Toc484448951"/>
      <w:bookmarkStart w:id="202" w:name="_Toc484448827"/>
      <w:bookmarkStart w:id="203" w:name="_Toc484448704"/>
      <w:bookmarkStart w:id="204" w:name="_Toc484448580"/>
      <w:bookmarkStart w:id="205" w:name="_Toc484448456"/>
      <w:bookmarkStart w:id="206" w:name="_Toc484448332"/>
      <w:bookmarkStart w:id="207" w:name="_Toc484448208"/>
      <w:bookmarkStart w:id="208" w:name="_Toc484448083"/>
      <w:bookmarkStart w:id="209" w:name="_Toc484440424"/>
      <w:bookmarkStart w:id="210" w:name="_Toc484440064"/>
      <w:bookmarkStart w:id="211" w:name="_Toc484439940"/>
      <w:bookmarkStart w:id="212" w:name="_Toc484439817"/>
      <w:bookmarkStart w:id="213" w:name="_Toc484438897"/>
      <w:bookmarkStart w:id="214" w:name="_Toc484438773"/>
      <w:bookmarkStart w:id="215" w:name="_Toc484438649"/>
      <w:bookmarkStart w:id="216" w:name="_Toc484429074"/>
      <w:bookmarkStart w:id="217" w:name="_Toc484428904"/>
      <w:bookmarkStart w:id="218" w:name="_Toc484097732"/>
      <w:bookmarkStart w:id="219" w:name="_Toc484011658"/>
      <w:bookmarkStart w:id="220" w:name="_Toc484011183"/>
      <w:bookmarkStart w:id="221" w:name="_Toc484011061"/>
      <w:bookmarkStart w:id="222" w:name="_Toc484010939"/>
      <w:bookmarkStart w:id="223" w:name="_Toc484010815"/>
      <w:bookmarkStart w:id="224" w:name="_Toc484010693"/>
      <w:bookmarkStart w:id="225" w:name="_Toc483906943"/>
      <w:bookmarkStart w:id="226" w:name="_Toc483571566"/>
      <w:bookmarkStart w:id="227" w:name="_Toc483571445"/>
      <w:bookmarkStart w:id="228" w:name="_Toc483474016"/>
      <w:bookmarkStart w:id="229" w:name="_Toc483401219"/>
      <w:bookmarkStart w:id="230" w:name="_Toc483325740"/>
      <w:bookmarkStart w:id="231" w:name="_Toc483316437"/>
      <w:bookmarkStart w:id="232" w:name="_Toc483316306"/>
      <w:bookmarkStart w:id="233" w:name="_Toc483316103"/>
      <w:bookmarkStart w:id="234" w:name="_Toc483315898"/>
      <w:bookmarkStart w:id="235" w:name="_Toc483302348"/>
      <w:bookmarkStart w:id="236" w:name="_Toc483233648"/>
      <w:bookmarkStart w:id="237" w:name="_Toc482979687"/>
      <w:bookmarkStart w:id="238" w:name="_Toc482979589"/>
      <w:bookmarkStart w:id="239" w:name="_Toc482979480"/>
      <w:bookmarkStart w:id="240" w:name="_Toc482979372"/>
      <w:bookmarkStart w:id="241" w:name="_Toc482979263"/>
      <w:bookmarkStart w:id="242" w:name="_Toc482979154"/>
      <w:bookmarkStart w:id="243" w:name="_Toc482979043"/>
      <w:bookmarkStart w:id="244" w:name="_Toc482978935"/>
      <w:bookmarkStart w:id="245" w:name="_Toc482978826"/>
      <w:bookmarkStart w:id="246" w:name="_Toc482959707"/>
      <w:bookmarkStart w:id="247" w:name="_Toc482959597"/>
      <w:bookmarkStart w:id="248" w:name="_Toc482959487"/>
      <w:bookmarkStart w:id="249" w:name="_Toc482712717"/>
      <w:bookmarkStart w:id="250" w:name="_Toc482641271"/>
      <w:bookmarkStart w:id="251" w:name="_Toc482633094"/>
      <w:bookmarkStart w:id="252" w:name="_Toc482352254"/>
      <w:bookmarkStart w:id="253" w:name="_Toc482352164"/>
      <w:bookmarkStart w:id="254" w:name="_Toc482352074"/>
      <w:bookmarkStart w:id="255" w:name="_Toc482351984"/>
      <w:bookmarkStart w:id="256" w:name="_Toc482102120"/>
      <w:bookmarkStart w:id="257" w:name="_Toc482102026"/>
      <w:bookmarkStart w:id="258" w:name="_Toc482101931"/>
      <w:bookmarkStart w:id="259" w:name="_Toc482101836"/>
      <w:bookmarkStart w:id="260" w:name="_Toc482101743"/>
      <w:bookmarkStart w:id="261" w:name="_Toc482101568"/>
      <w:bookmarkStart w:id="262" w:name="_Toc482101453"/>
      <w:bookmarkStart w:id="263" w:name="_Toc482101316"/>
      <w:bookmarkStart w:id="264" w:name="_Toc482100890"/>
      <w:bookmarkStart w:id="265" w:name="_Toc482100733"/>
      <w:bookmarkStart w:id="266" w:name="_Toc482099016"/>
      <w:bookmarkStart w:id="267" w:name="_Toc482097918"/>
      <w:bookmarkStart w:id="268" w:name="_Toc482097726"/>
      <w:bookmarkStart w:id="269" w:name="_Toc482097637"/>
      <w:bookmarkStart w:id="270" w:name="_Toc482097548"/>
      <w:bookmarkStart w:id="271" w:name="_Toc482025725"/>
      <w:bookmarkStart w:id="272" w:name="_Toc485218273"/>
      <w:bookmarkStart w:id="273" w:name="_Toc484688837"/>
      <w:bookmarkStart w:id="274" w:name="_Toc484688282"/>
      <w:bookmarkStart w:id="275" w:name="_Toc484605413"/>
      <w:bookmarkStart w:id="276" w:name="_Toc484605289"/>
      <w:bookmarkStart w:id="277" w:name="_Toc484526569"/>
      <w:bookmarkStart w:id="278" w:name="_Toc484449074"/>
      <w:bookmarkStart w:id="279" w:name="_Toc484448950"/>
      <w:bookmarkStart w:id="280" w:name="_Toc484448826"/>
      <w:bookmarkStart w:id="281" w:name="_Toc484448703"/>
      <w:bookmarkStart w:id="282" w:name="_Toc484448579"/>
      <w:bookmarkStart w:id="283" w:name="_Toc484448455"/>
      <w:bookmarkStart w:id="284" w:name="_Toc484448331"/>
      <w:bookmarkStart w:id="285" w:name="_Toc484448207"/>
      <w:bookmarkStart w:id="286" w:name="_Toc484448082"/>
      <w:bookmarkStart w:id="287" w:name="_Toc484440423"/>
      <w:bookmarkStart w:id="288" w:name="_Toc484440063"/>
      <w:bookmarkStart w:id="289" w:name="_Toc484439939"/>
      <w:bookmarkStart w:id="290" w:name="_Toc484439816"/>
      <w:bookmarkStart w:id="291" w:name="_Toc484438896"/>
      <w:bookmarkStart w:id="292" w:name="_Toc484438772"/>
      <w:bookmarkStart w:id="293" w:name="_Toc484438648"/>
      <w:bookmarkStart w:id="294" w:name="_Toc484429073"/>
      <w:bookmarkStart w:id="295" w:name="_Toc484428903"/>
      <w:bookmarkStart w:id="296" w:name="_Toc484097731"/>
      <w:bookmarkStart w:id="297" w:name="_Toc484011657"/>
      <w:bookmarkStart w:id="298" w:name="_Toc484011182"/>
      <w:bookmarkStart w:id="299" w:name="_Toc484011060"/>
      <w:bookmarkStart w:id="300" w:name="_Toc484010938"/>
      <w:bookmarkStart w:id="301" w:name="_Toc484010814"/>
      <w:bookmarkStart w:id="302" w:name="_Toc484010692"/>
      <w:bookmarkStart w:id="303" w:name="_Toc483906942"/>
      <w:bookmarkStart w:id="304" w:name="_Toc483571565"/>
      <w:bookmarkStart w:id="305" w:name="_Toc483571444"/>
      <w:bookmarkStart w:id="306" w:name="_Toc483474015"/>
      <w:bookmarkStart w:id="307" w:name="_Toc483401218"/>
      <w:bookmarkStart w:id="308" w:name="_Toc483325739"/>
      <w:bookmarkStart w:id="309" w:name="_Toc483316436"/>
      <w:bookmarkStart w:id="310" w:name="_Toc483316305"/>
      <w:bookmarkStart w:id="311" w:name="_Toc483316102"/>
      <w:bookmarkStart w:id="312" w:name="_Toc483315897"/>
      <w:bookmarkStart w:id="313" w:name="_Toc483302347"/>
      <w:bookmarkStart w:id="314" w:name="_Toc483233647"/>
      <w:bookmarkStart w:id="315" w:name="_Toc482979686"/>
      <w:bookmarkStart w:id="316" w:name="_Toc482979588"/>
      <w:bookmarkStart w:id="317" w:name="_Toc482979479"/>
      <w:bookmarkStart w:id="318" w:name="_Toc482979371"/>
      <w:bookmarkStart w:id="319" w:name="_Toc482979262"/>
      <w:bookmarkStart w:id="320" w:name="_Toc482979153"/>
      <w:bookmarkStart w:id="321" w:name="_Toc482979042"/>
      <w:bookmarkStart w:id="322" w:name="_Toc482978934"/>
      <w:bookmarkStart w:id="323" w:name="_Toc482978825"/>
      <w:bookmarkStart w:id="324" w:name="_Toc482959706"/>
      <w:bookmarkStart w:id="325" w:name="_Toc482959596"/>
      <w:bookmarkStart w:id="326" w:name="_Toc482959486"/>
      <w:bookmarkStart w:id="327" w:name="_Toc482712716"/>
      <w:bookmarkStart w:id="328" w:name="_Toc482641270"/>
      <w:bookmarkStart w:id="329" w:name="_Toc482633093"/>
      <w:bookmarkStart w:id="330" w:name="_Toc482352253"/>
      <w:bookmarkStart w:id="331" w:name="_Toc482352163"/>
      <w:bookmarkStart w:id="332" w:name="_Toc482352073"/>
      <w:bookmarkStart w:id="333" w:name="_Toc482351983"/>
      <w:bookmarkStart w:id="334" w:name="_Toc482102119"/>
      <w:bookmarkStart w:id="335" w:name="_Toc482102025"/>
      <w:bookmarkStart w:id="336" w:name="_Toc482101930"/>
      <w:bookmarkStart w:id="337" w:name="_Toc482101835"/>
      <w:bookmarkStart w:id="338" w:name="_Toc482101742"/>
      <w:bookmarkStart w:id="339" w:name="_Toc482101567"/>
      <w:bookmarkStart w:id="340" w:name="_Toc482101452"/>
      <w:bookmarkStart w:id="341" w:name="_Toc482101315"/>
      <w:bookmarkStart w:id="342" w:name="_Toc482100889"/>
      <w:bookmarkStart w:id="343" w:name="_Toc482100732"/>
      <w:bookmarkStart w:id="344" w:name="_Toc482099015"/>
      <w:bookmarkStart w:id="345" w:name="_Toc482097917"/>
      <w:bookmarkStart w:id="346" w:name="_Toc482097725"/>
      <w:bookmarkStart w:id="347" w:name="_Toc482097636"/>
      <w:bookmarkStart w:id="348" w:name="_Toc482097547"/>
      <w:bookmarkStart w:id="349" w:name="_Toc482025724"/>
      <w:bookmarkStart w:id="350" w:name="_Toc485218272"/>
      <w:bookmarkStart w:id="351" w:name="_Toc484688836"/>
      <w:bookmarkStart w:id="352" w:name="_Toc484688281"/>
      <w:bookmarkStart w:id="353" w:name="_Toc484605412"/>
      <w:bookmarkStart w:id="354" w:name="_Toc484605288"/>
      <w:bookmarkStart w:id="355" w:name="_Toc484526568"/>
      <w:bookmarkStart w:id="356" w:name="_Toc484449073"/>
      <w:bookmarkStart w:id="357" w:name="_Toc484448949"/>
      <w:bookmarkStart w:id="358" w:name="_Toc484448825"/>
      <w:bookmarkStart w:id="359" w:name="_Toc484448702"/>
      <w:bookmarkStart w:id="360" w:name="_Toc484448578"/>
      <w:bookmarkStart w:id="361" w:name="_Toc484448454"/>
      <w:bookmarkStart w:id="362" w:name="_Toc484448330"/>
      <w:bookmarkStart w:id="363" w:name="_Toc484448206"/>
      <w:bookmarkStart w:id="364" w:name="_Toc484448081"/>
      <w:bookmarkStart w:id="365" w:name="_Toc484440422"/>
      <w:bookmarkStart w:id="366" w:name="_Toc484440062"/>
      <w:bookmarkStart w:id="367" w:name="_Toc484439938"/>
      <w:bookmarkStart w:id="368" w:name="_Toc484439815"/>
      <w:bookmarkStart w:id="369" w:name="_Toc484438895"/>
      <w:bookmarkStart w:id="370" w:name="_Toc484438771"/>
      <w:bookmarkStart w:id="371" w:name="_Toc484438647"/>
      <w:bookmarkStart w:id="372" w:name="_Toc484429072"/>
      <w:bookmarkStart w:id="373" w:name="_Toc484428902"/>
      <w:bookmarkStart w:id="374" w:name="_Toc484097730"/>
      <w:bookmarkStart w:id="375" w:name="_Toc484011656"/>
      <w:bookmarkStart w:id="376" w:name="_Toc484011181"/>
      <w:bookmarkStart w:id="377" w:name="_Toc484011059"/>
      <w:bookmarkStart w:id="378" w:name="_Toc484010937"/>
      <w:bookmarkStart w:id="379" w:name="_Toc484010813"/>
      <w:bookmarkStart w:id="380" w:name="_Toc484010691"/>
      <w:bookmarkStart w:id="381" w:name="_Toc483906941"/>
      <w:bookmarkStart w:id="382" w:name="_Toc483571564"/>
      <w:bookmarkStart w:id="383" w:name="_Toc483571443"/>
      <w:bookmarkStart w:id="384" w:name="_Toc483474014"/>
      <w:bookmarkStart w:id="385" w:name="_Toc483401217"/>
      <w:bookmarkStart w:id="386" w:name="_Toc483325738"/>
      <w:bookmarkStart w:id="387" w:name="_Toc483316435"/>
      <w:bookmarkStart w:id="388" w:name="_Toc483316304"/>
      <w:bookmarkStart w:id="389" w:name="_Toc483316101"/>
      <w:bookmarkStart w:id="390" w:name="_Toc483315896"/>
      <w:bookmarkStart w:id="391" w:name="_Toc483302346"/>
      <w:bookmarkStart w:id="392" w:name="_Toc483233646"/>
      <w:bookmarkStart w:id="393" w:name="_Toc482979685"/>
      <w:bookmarkStart w:id="394" w:name="_Toc482979587"/>
      <w:bookmarkStart w:id="395" w:name="_Toc482979478"/>
      <w:bookmarkStart w:id="396" w:name="_Toc482979370"/>
      <w:bookmarkStart w:id="397" w:name="_Toc482979261"/>
      <w:bookmarkStart w:id="398" w:name="_Toc482979152"/>
      <w:bookmarkStart w:id="399" w:name="_Toc482979041"/>
      <w:bookmarkStart w:id="400" w:name="_Toc482978933"/>
      <w:bookmarkStart w:id="401" w:name="_Toc482978824"/>
      <w:bookmarkStart w:id="402" w:name="_Toc482959705"/>
      <w:bookmarkStart w:id="403" w:name="_Toc482959595"/>
      <w:bookmarkStart w:id="404" w:name="_Toc482959485"/>
      <w:bookmarkStart w:id="405" w:name="_Toc482712715"/>
      <w:bookmarkStart w:id="406" w:name="_Toc482641269"/>
      <w:bookmarkStart w:id="407" w:name="_Toc482633092"/>
      <w:bookmarkStart w:id="408" w:name="_Toc482352252"/>
      <w:bookmarkStart w:id="409" w:name="_Toc482352162"/>
      <w:bookmarkStart w:id="410" w:name="_Toc482352072"/>
      <w:bookmarkStart w:id="411" w:name="_Toc482351982"/>
      <w:bookmarkStart w:id="412" w:name="_Toc482102118"/>
      <w:bookmarkStart w:id="413" w:name="_Toc482102024"/>
      <w:bookmarkStart w:id="414" w:name="_Toc482101929"/>
      <w:bookmarkStart w:id="415" w:name="_Toc482101834"/>
      <w:bookmarkStart w:id="416" w:name="_Toc482101741"/>
      <w:bookmarkStart w:id="417" w:name="_Toc482101566"/>
      <w:bookmarkStart w:id="418" w:name="_Toc482101451"/>
      <w:bookmarkStart w:id="419" w:name="_Toc482101314"/>
      <w:bookmarkStart w:id="420" w:name="_Toc482100888"/>
      <w:bookmarkStart w:id="421" w:name="_Toc482100731"/>
      <w:bookmarkStart w:id="422" w:name="_Toc482099014"/>
      <w:bookmarkStart w:id="423" w:name="_Toc482097916"/>
      <w:bookmarkStart w:id="424" w:name="_Toc482097724"/>
      <w:bookmarkStart w:id="425" w:name="_Toc482097635"/>
      <w:bookmarkStart w:id="426" w:name="_Toc482097546"/>
      <w:bookmarkStart w:id="427" w:name="_Toc482025723"/>
      <w:bookmarkStart w:id="428" w:name="_Toc485218271"/>
      <w:bookmarkStart w:id="429" w:name="_Toc484688835"/>
      <w:bookmarkStart w:id="430" w:name="_Toc484688280"/>
      <w:bookmarkStart w:id="431" w:name="_Toc484605411"/>
      <w:bookmarkStart w:id="432" w:name="_Toc484605287"/>
      <w:bookmarkStart w:id="433" w:name="_Toc484526567"/>
      <w:bookmarkStart w:id="434" w:name="_Toc484449072"/>
      <w:bookmarkStart w:id="435" w:name="_Toc484448948"/>
      <w:bookmarkStart w:id="436" w:name="_Toc484448824"/>
      <w:bookmarkStart w:id="437" w:name="_Toc484448701"/>
      <w:bookmarkStart w:id="438" w:name="_Toc484448577"/>
      <w:bookmarkStart w:id="439" w:name="_Toc484448453"/>
      <w:bookmarkStart w:id="440" w:name="_Toc484448329"/>
      <w:bookmarkStart w:id="441" w:name="_Toc484448205"/>
      <w:bookmarkStart w:id="442" w:name="_Toc484448080"/>
      <w:bookmarkStart w:id="443" w:name="_Toc484440421"/>
      <w:bookmarkStart w:id="444" w:name="_Toc484440061"/>
      <w:bookmarkStart w:id="445" w:name="_Toc484439937"/>
      <w:bookmarkStart w:id="446" w:name="_Toc484439814"/>
      <w:bookmarkStart w:id="447" w:name="_Toc484438894"/>
      <w:bookmarkStart w:id="448" w:name="_Toc484438770"/>
      <w:bookmarkStart w:id="449" w:name="_Toc484438646"/>
      <w:bookmarkStart w:id="450" w:name="_Toc484429071"/>
      <w:bookmarkStart w:id="451" w:name="_Toc484428901"/>
      <w:bookmarkStart w:id="452" w:name="_Toc484097729"/>
      <w:bookmarkStart w:id="453" w:name="_Toc484011655"/>
      <w:bookmarkStart w:id="454" w:name="_Toc484011180"/>
      <w:bookmarkStart w:id="455" w:name="_Toc484011058"/>
      <w:bookmarkStart w:id="456" w:name="_Toc484010936"/>
      <w:bookmarkStart w:id="457" w:name="_Toc484010812"/>
      <w:bookmarkStart w:id="458" w:name="_Toc484010690"/>
      <w:bookmarkStart w:id="459" w:name="_Toc483906940"/>
      <w:bookmarkStart w:id="460" w:name="_Toc483571563"/>
      <w:bookmarkStart w:id="461" w:name="_Toc483571442"/>
      <w:bookmarkStart w:id="462" w:name="_Toc483474013"/>
      <w:bookmarkStart w:id="463" w:name="_Toc483401216"/>
      <w:bookmarkStart w:id="464" w:name="_Toc483325737"/>
      <w:bookmarkStart w:id="465" w:name="_Toc483316434"/>
      <w:bookmarkStart w:id="466" w:name="_Toc483316303"/>
      <w:bookmarkStart w:id="467" w:name="_Toc483316100"/>
      <w:bookmarkStart w:id="468" w:name="_Toc483315895"/>
      <w:bookmarkStart w:id="469" w:name="_Toc483302345"/>
      <w:bookmarkStart w:id="470" w:name="_Toc483233645"/>
      <w:bookmarkStart w:id="471" w:name="_Toc482979684"/>
      <w:bookmarkStart w:id="472" w:name="_Toc482979586"/>
      <w:bookmarkStart w:id="473" w:name="_Toc482979477"/>
      <w:bookmarkStart w:id="474" w:name="_Toc482979369"/>
      <w:bookmarkStart w:id="475" w:name="_Toc482979260"/>
      <w:bookmarkStart w:id="476" w:name="_Toc482979151"/>
      <w:bookmarkStart w:id="477" w:name="_Toc482979040"/>
      <w:bookmarkStart w:id="478" w:name="_Toc482978932"/>
      <w:bookmarkStart w:id="479" w:name="_Toc482978823"/>
      <w:bookmarkStart w:id="480" w:name="_Toc482959704"/>
      <w:bookmarkStart w:id="481" w:name="_Toc482959594"/>
      <w:bookmarkStart w:id="482" w:name="_Toc482959484"/>
      <w:bookmarkStart w:id="483" w:name="_Toc482712714"/>
      <w:bookmarkStart w:id="484" w:name="_Toc482641268"/>
      <w:bookmarkStart w:id="485" w:name="_Toc482633091"/>
      <w:bookmarkStart w:id="486" w:name="_Toc482352251"/>
      <w:bookmarkStart w:id="487" w:name="_Toc482352161"/>
      <w:bookmarkStart w:id="488" w:name="_Toc482352071"/>
      <w:bookmarkStart w:id="489" w:name="_Toc482351981"/>
      <w:bookmarkStart w:id="490" w:name="_Toc482102117"/>
      <w:bookmarkStart w:id="491" w:name="_Toc482102023"/>
      <w:bookmarkStart w:id="492" w:name="_Toc482101928"/>
      <w:bookmarkStart w:id="493" w:name="_Toc482101833"/>
      <w:bookmarkStart w:id="494" w:name="_Toc482101740"/>
      <w:bookmarkStart w:id="495" w:name="_Toc482101565"/>
      <w:bookmarkStart w:id="496" w:name="_Toc482101450"/>
      <w:bookmarkStart w:id="497" w:name="_Toc482101313"/>
      <w:bookmarkStart w:id="498" w:name="_Toc482100887"/>
      <w:bookmarkStart w:id="499" w:name="_Toc482100730"/>
      <w:bookmarkStart w:id="500" w:name="_Toc482099013"/>
      <w:bookmarkStart w:id="501" w:name="_Toc482097915"/>
      <w:bookmarkStart w:id="502" w:name="_Toc482097723"/>
      <w:bookmarkStart w:id="503" w:name="_Toc482097634"/>
      <w:bookmarkStart w:id="504" w:name="_Toc482097545"/>
      <w:bookmarkStart w:id="505" w:name="_Toc482025722"/>
      <w:bookmarkStart w:id="506" w:name="_Toc485218270"/>
      <w:bookmarkStart w:id="507" w:name="_Toc484688834"/>
      <w:bookmarkStart w:id="508" w:name="_Toc484688279"/>
      <w:bookmarkStart w:id="509" w:name="_Toc484605410"/>
      <w:bookmarkStart w:id="510" w:name="_Toc484605286"/>
      <w:bookmarkStart w:id="511" w:name="_Toc484526566"/>
      <w:bookmarkStart w:id="512" w:name="_Toc484449071"/>
      <w:bookmarkStart w:id="513" w:name="_Toc484448947"/>
      <w:bookmarkStart w:id="514" w:name="_Toc484448823"/>
      <w:bookmarkStart w:id="515" w:name="_Toc484448700"/>
      <w:bookmarkStart w:id="516" w:name="_Toc484448576"/>
      <w:bookmarkStart w:id="517" w:name="_Toc484448452"/>
      <w:bookmarkStart w:id="518" w:name="_Toc484448328"/>
      <w:bookmarkStart w:id="519" w:name="_Toc484448204"/>
      <w:bookmarkStart w:id="520" w:name="_Toc484448079"/>
      <w:bookmarkStart w:id="521" w:name="_Toc484440420"/>
      <w:bookmarkStart w:id="522" w:name="_Toc484440060"/>
      <w:bookmarkStart w:id="523" w:name="_Toc484439936"/>
      <w:bookmarkStart w:id="524" w:name="_Toc484439813"/>
      <w:bookmarkStart w:id="525" w:name="_Toc484438893"/>
      <w:bookmarkStart w:id="526" w:name="_Toc484438769"/>
      <w:bookmarkStart w:id="527" w:name="_Toc484438645"/>
      <w:bookmarkStart w:id="528" w:name="_Toc484429070"/>
      <w:bookmarkStart w:id="529" w:name="_Toc484428900"/>
      <w:bookmarkStart w:id="530" w:name="_Toc484097728"/>
      <w:bookmarkStart w:id="531" w:name="_Toc484011654"/>
      <w:bookmarkStart w:id="532" w:name="_Toc484011179"/>
      <w:bookmarkStart w:id="533" w:name="_Toc484011057"/>
      <w:bookmarkStart w:id="534" w:name="_Toc484010935"/>
      <w:bookmarkStart w:id="535" w:name="_Toc484010811"/>
      <w:bookmarkStart w:id="536" w:name="_Toc484010689"/>
      <w:bookmarkStart w:id="537" w:name="_Toc483906939"/>
      <w:bookmarkStart w:id="538" w:name="_Toc483571562"/>
      <w:bookmarkStart w:id="539" w:name="_Toc483571441"/>
      <w:bookmarkStart w:id="540" w:name="_Toc483474012"/>
      <w:bookmarkStart w:id="541" w:name="_Toc483401215"/>
      <w:bookmarkStart w:id="542" w:name="_Toc483325736"/>
      <w:bookmarkStart w:id="543" w:name="_Toc483316433"/>
      <w:bookmarkStart w:id="544" w:name="_Toc483316302"/>
      <w:bookmarkStart w:id="545" w:name="_Toc483316099"/>
      <w:bookmarkStart w:id="546" w:name="_Toc483315894"/>
      <w:bookmarkStart w:id="547" w:name="_Toc483302344"/>
      <w:bookmarkStart w:id="548" w:name="_Toc483233644"/>
      <w:bookmarkStart w:id="549" w:name="_Toc482979683"/>
      <w:bookmarkStart w:id="550" w:name="_Toc482979585"/>
      <w:bookmarkStart w:id="551" w:name="_Toc482979476"/>
      <w:bookmarkStart w:id="552" w:name="_Toc482979368"/>
      <w:bookmarkStart w:id="553" w:name="_Toc482979259"/>
      <w:bookmarkStart w:id="554" w:name="_Toc482979150"/>
      <w:bookmarkStart w:id="555" w:name="_Toc482979039"/>
      <w:bookmarkStart w:id="556" w:name="_Toc482978931"/>
      <w:bookmarkStart w:id="557" w:name="_Toc482978822"/>
      <w:bookmarkStart w:id="558" w:name="_Toc482959703"/>
      <w:bookmarkStart w:id="559" w:name="_Toc482959593"/>
      <w:bookmarkStart w:id="560" w:name="_Toc482959483"/>
      <w:bookmarkStart w:id="561" w:name="_Toc482712713"/>
      <w:bookmarkStart w:id="562" w:name="_Toc482641267"/>
      <w:bookmarkStart w:id="563" w:name="_Toc482633090"/>
      <w:bookmarkStart w:id="564" w:name="_Toc482352250"/>
      <w:bookmarkStart w:id="565" w:name="_Toc482352160"/>
      <w:bookmarkStart w:id="566" w:name="_Toc482352070"/>
      <w:bookmarkStart w:id="567" w:name="_Toc482351980"/>
      <w:bookmarkStart w:id="568" w:name="_Toc482102116"/>
      <w:bookmarkStart w:id="569" w:name="_Toc482102022"/>
      <w:bookmarkStart w:id="570" w:name="_Toc482101927"/>
      <w:bookmarkStart w:id="571" w:name="_Toc482101832"/>
      <w:bookmarkStart w:id="572" w:name="_Toc482101739"/>
      <w:bookmarkStart w:id="573" w:name="_Toc482101564"/>
      <w:bookmarkStart w:id="574" w:name="_Toc482101449"/>
      <w:bookmarkStart w:id="575" w:name="_Toc482101312"/>
      <w:bookmarkStart w:id="576" w:name="_Toc482100886"/>
      <w:bookmarkStart w:id="577" w:name="_Toc482100729"/>
      <w:bookmarkStart w:id="578" w:name="_Toc482099012"/>
      <w:bookmarkStart w:id="579" w:name="_Toc482097914"/>
      <w:bookmarkStart w:id="580" w:name="_Toc482097722"/>
      <w:bookmarkStart w:id="581" w:name="_Toc482097633"/>
      <w:bookmarkStart w:id="582" w:name="_Toc482097544"/>
      <w:bookmarkStart w:id="583" w:name="_Toc482025721"/>
      <w:bookmarkStart w:id="584" w:name="_Toc485218269"/>
      <w:bookmarkStart w:id="585" w:name="_Toc484688833"/>
      <w:bookmarkStart w:id="586" w:name="_Toc484688278"/>
      <w:bookmarkStart w:id="587" w:name="_Toc484605409"/>
      <w:bookmarkStart w:id="588" w:name="_Toc484605285"/>
      <w:bookmarkStart w:id="589" w:name="_Toc484526565"/>
      <w:bookmarkStart w:id="590" w:name="_Toc484449070"/>
      <w:bookmarkStart w:id="591" w:name="_Toc484448946"/>
      <w:bookmarkStart w:id="592" w:name="_Toc484448822"/>
      <w:bookmarkStart w:id="593" w:name="_Toc484448699"/>
      <w:bookmarkStart w:id="594" w:name="_Toc484448575"/>
      <w:bookmarkStart w:id="595" w:name="_Toc484448451"/>
      <w:bookmarkStart w:id="596" w:name="_Toc484448327"/>
      <w:bookmarkStart w:id="597" w:name="_Toc484448203"/>
      <w:bookmarkStart w:id="598" w:name="_Toc484448078"/>
      <w:bookmarkStart w:id="599" w:name="_Toc484440419"/>
      <w:bookmarkStart w:id="600" w:name="_Toc484440059"/>
      <w:bookmarkStart w:id="601" w:name="_Toc484439935"/>
      <w:bookmarkStart w:id="602" w:name="_Toc484439812"/>
      <w:bookmarkStart w:id="603" w:name="_Toc484438892"/>
      <w:bookmarkStart w:id="604" w:name="_Toc484438768"/>
      <w:bookmarkStart w:id="605" w:name="_Toc484438644"/>
      <w:bookmarkStart w:id="606" w:name="_Toc484429069"/>
      <w:bookmarkStart w:id="607" w:name="_Toc484428899"/>
      <w:bookmarkStart w:id="608" w:name="_Toc484097727"/>
      <w:bookmarkStart w:id="609" w:name="_Toc484011653"/>
      <w:bookmarkStart w:id="610" w:name="_Toc484011178"/>
      <w:bookmarkStart w:id="611" w:name="_Toc484011056"/>
      <w:bookmarkStart w:id="612" w:name="_Toc484010934"/>
      <w:bookmarkStart w:id="613" w:name="_Toc484010810"/>
      <w:bookmarkStart w:id="614" w:name="_Toc484010688"/>
      <w:bookmarkStart w:id="615" w:name="_Toc483906938"/>
      <w:bookmarkStart w:id="616" w:name="_Toc483571561"/>
      <w:bookmarkStart w:id="617" w:name="_Toc483571440"/>
      <w:bookmarkStart w:id="618" w:name="_Toc483474011"/>
      <w:bookmarkStart w:id="619" w:name="_Toc483401214"/>
      <w:bookmarkStart w:id="620" w:name="_Toc483325735"/>
      <w:bookmarkStart w:id="621" w:name="_Toc483316432"/>
      <w:bookmarkStart w:id="622" w:name="_Toc483316301"/>
      <w:bookmarkStart w:id="623" w:name="_Toc483316098"/>
      <w:bookmarkStart w:id="624" w:name="_Toc483315893"/>
      <w:bookmarkStart w:id="625" w:name="_Toc483302343"/>
      <w:bookmarkStart w:id="626" w:name="_Toc483233643"/>
      <w:bookmarkStart w:id="627" w:name="_Toc482979682"/>
      <w:bookmarkStart w:id="628" w:name="_Toc482979584"/>
      <w:bookmarkStart w:id="629" w:name="_Toc482979475"/>
      <w:bookmarkStart w:id="630" w:name="_Toc482979367"/>
      <w:bookmarkStart w:id="631" w:name="_Toc482979258"/>
      <w:bookmarkStart w:id="632" w:name="_Toc482979149"/>
      <w:bookmarkStart w:id="633" w:name="_Toc482979038"/>
      <w:bookmarkStart w:id="634" w:name="_Toc482978930"/>
      <w:bookmarkStart w:id="635" w:name="_Toc482978821"/>
      <w:bookmarkStart w:id="636" w:name="_Toc482959702"/>
      <w:bookmarkStart w:id="637" w:name="_Toc482959592"/>
      <w:bookmarkStart w:id="638" w:name="_Toc482959482"/>
      <w:bookmarkStart w:id="639" w:name="_Toc482712712"/>
      <w:bookmarkStart w:id="640" w:name="_Toc482641266"/>
      <w:bookmarkStart w:id="641" w:name="_Toc482633089"/>
      <w:bookmarkStart w:id="642" w:name="_Toc482352249"/>
      <w:bookmarkStart w:id="643" w:name="_Toc482352159"/>
      <w:bookmarkStart w:id="644" w:name="_Toc482352069"/>
      <w:bookmarkStart w:id="645" w:name="_Toc482351979"/>
      <w:bookmarkStart w:id="646" w:name="_Toc482102115"/>
      <w:bookmarkStart w:id="647" w:name="_Toc482102021"/>
      <w:bookmarkStart w:id="648" w:name="_Toc482101926"/>
      <w:bookmarkStart w:id="649" w:name="_Toc482101831"/>
      <w:bookmarkStart w:id="650" w:name="_Toc482101738"/>
      <w:bookmarkStart w:id="651" w:name="_Toc482101563"/>
      <w:bookmarkStart w:id="652" w:name="_Toc482101448"/>
      <w:bookmarkStart w:id="653" w:name="_Toc482101311"/>
      <w:bookmarkStart w:id="654" w:name="_Toc482100885"/>
      <w:bookmarkStart w:id="655" w:name="_Toc482100728"/>
      <w:bookmarkStart w:id="656" w:name="_Toc482099011"/>
      <w:bookmarkStart w:id="657" w:name="_Toc482097913"/>
      <w:bookmarkStart w:id="658" w:name="_Toc482097721"/>
      <w:bookmarkStart w:id="659" w:name="_Toc482097632"/>
      <w:bookmarkStart w:id="660" w:name="_Toc482097543"/>
      <w:bookmarkStart w:id="661" w:name="_Toc482025720"/>
      <w:bookmarkStart w:id="662" w:name="_Toc485218268"/>
      <w:bookmarkStart w:id="663" w:name="_Toc484688832"/>
      <w:bookmarkStart w:id="664" w:name="_Toc484688277"/>
      <w:bookmarkStart w:id="665" w:name="_Toc484605408"/>
      <w:bookmarkStart w:id="666" w:name="_Toc484605284"/>
      <w:bookmarkStart w:id="667" w:name="_Toc484526564"/>
      <w:bookmarkStart w:id="668" w:name="_Toc484449069"/>
      <w:bookmarkStart w:id="669" w:name="_Toc484448945"/>
      <w:bookmarkStart w:id="670" w:name="_Toc484448821"/>
      <w:bookmarkStart w:id="671" w:name="_Toc484448698"/>
      <w:bookmarkStart w:id="672" w:name="_Toc484448574"/>
      <w:bookmarkStart w:id="673" w:name="_Toc484448450"/>
      <w:bookmarkStart w:id="674" w:name="_Toc484448326"/>
      <w:bookmarkStart w:id="675" w:name="_Toc484448202"/>
      <w:bookmarkStart w:id="676" w:name="_Toc484448077"/>
      <w:bookmarkStart w:id="677" w:name="_Toc484440418"/>
      <w:bookmarkStart w:id="678" w:name="_Toc484440058"/>
      <w:bookmarkStart w:id="679" w:name="_Toc484439934"/>
      <w:bookmarkStart w:id="680" w:name="_Toc484439811"/>
      <w:bookmarkStart w:id="681" w:name="_Toc484438891"/>
      <w:bookmarkStart w:id="682" w:name="_Toc484438767"/>
      <w:bookmarkStart w:id="683" w:name="_Toc484438643"/>
      <w:bookmarkStart w:id="684" w:name="_Toc484429068"/>
      <w:bookmarkStart w:id="685" w:name="_Toc484428898"/>
      <w:bookmarkStart w:id="686" w:name="_Toc484097726"/>
      <w:bookmarkStart w:id="687" w:name="_Toc484011652"/>
      <w:bookmarkStart w:id="688" w:name="_Toc484011177"/>
      <w:bookmarkStart w:id="689" w:name="_Toc484011055"/>
      <w:bookmarkStart w:id="690" w:name="_Toc484010933"/>
      <w:bookmarkStart w:id="691" w:name="_Toc484010809"/>
      <w:bookmarkStart w:id="692" w:name="_Toc484010687"/>
      <w:bookmarkStart w:id="693" w:name="_Toc483906937"/>
      <w:bookmarkStart w:id="694" w:name="_Toc483571560"/>
      <w:bookmarkStart w:id="695" w:name="_Toc483571439"/>
      <w:bookmarkStart w:id="696" w:name="_Toc483474010"/>
      <w:bookmarkStart w:id="697" w:name="_Toc483401213"/>
      <w:bookmarkStart w:id="698" w:name="_Toc483325734"/>
      <w:bookmarkStart w:id="699" w:name="_Toc483316431"/>
      <w:bookmarkStart w:id="700" w:name="_Toc483316300"/>
      <w:bookmarkStart w:id="701" w:name="_Toc483316097"/>
      <w:bookmarkStart w:id="702" w:name="_Toc483315892"/>
      <w:bookmarkStart w:id="703" w:name="_Toc483302342"/>
      <w:bookmarkStart w:id="704" w:name="_Toc483233642"/>
      <w:bookmarkStart w:id="705" w:name="_Toc482979681"/>
      <w:bookmarkStart w:id="706" w:name="_Toc482979583"/>
      <w:bookmarkStart w:id="707" w:name="_Toc482979474"/>
      <w:bookmarkStart w:id="708" w:name="_Toc482979366"/>
      <w:bookmarkStart w:id="709" w:name="_Toc482979257"/>
      <w:bookmarkStart w:id="710" w:name="_Toc482979148"/>
      <w:bookmarkStart w:id="711" w:name="_Toc482979037"/>
      <w:bookmarkStart w:id="712" w:name="_Toc482978929"/>
      <w:bookmarkStart w:id="713" w:name="_Toc482978820"/>
      <w:bookmarkStart w:id="714" w:name="_Toc482959701"/>
      <w:bookmarkStart w:id="715" w:name="_Toc482959591"/>
      <w:bookmarkStart w:id="716" w:name="_Toc482959481"/>
      <w:bookmarkStart w:id="717" w:name="_Toc482712711"/>
      <w:bookmarkStart w:id="718" w:name="_Toc482641265"/>
      <w:bookmarkStart w:id="719" w:name="_Toc482633088"/>
      <w:bookmarkStart w:id="720" w:name="_Toc482352248"/>
      <w:bookmarkStart w:id="721" w:name="_Toc482352158"/>
      <w:bookmarkStart w:id="722" w:name="_Toc482352068"/>
      <w:bookmarkStart w:id="723" w:name="_Toc482351978"/>
      <w:bookmarkStart w:id="724" w:name="_Toc482102114"/>
      <w:bookmarkStart w:id="725" w:name="_Toc482102020"/>
      <w:bookmarkStart w:id="726" w:name="_Toc482101925"/>
      <w:bookmarkStart w:id="727" w:name="_Toc482101830"/>
      <w:bookmarkStart w:id="728" w:name="_Toc482101737"/>
      <w:bookmarkStart w:id="729" w:name="_Toc482101562"/>
      <w:bookmarkStart w:id="730" w:name="_Toc482101447"/>
      <w:bookmarkStart w:id="731" w:name="_Toc482101310"/>
      <w:bookmarkStart w:id="732" w:name="_Toc482100884"/>
      <w:bookmarkStart w:id="733" w:name="_Toc482100727"/>
      <w:bookmarkStart w:id="734" w:name="_Toc482099010"/>
      <w:bookmarkStart w:id="735" w:name="_Toc482097912"/>
      <w:bookmarkStart w:id="736" w:name="_Toc482097720"/>
      <w:bookmarkStart w:id="737" w:name="_Toc482097631"/>
      <w:bookmarkStart w:id="738" w:name="_Toc482097542"/>
      <w:bookmarkStart w:id="739" w:name="_Toc482025719"/>
      <w:bookmarkStart w:id="740" w:name="_Toc485218267"/>
      <w:bookmarkStart w:id="741" w:name="_Toc484688831"/>
      <w:bookmarkStart w:id="742" w:name="_Toc484688276"/>
      <w:bookmarkStart w:id="743" w:name="_Toc484605407"/>
      <w:bookmarkStart w:id="744" w:name="_Toc484605283"/>
      <w:bookmarkStart w:id="745" w:name="_Toc484526563"/>
      <w:bookmarkStart w:id="746" w:name="_Toc484449068"/>
      <w:bookmarkStart w:id="747" w:name="_Toc484448944"/>
      <w:bookmarkStart w:id="748" w:name="_Toc484448820"/>
      <w:bookmarkStart w:id="749" w:name="_Toc484448697"/>
      <w:bookmarkStart w:id="750" w:name="_Toc484448573"/>
      <w:bookmarkStart w:id="751" w:name="_Toc484448449"/>
      <w:bookmarkStart w:id="752" w:name="_Toc484448325"/>
      <w:bookmarkStart w:id="753" w:name="_Toc484448201"/>
      <w:bookmarkStart w:id="754" w:name="_Toc484448076"/>
      <w:bookmarkStart w:id="755" w:name="_Toc484440417"/>
      <w:bookmarkStart w:id="756" w:name="_Toc484440057"/>
      <w:bookmarkStart w:id="757" w:name="_Toc484439933"/>
      <w:bookmarkStart w:id="758" w:name="_Toc484439810"/>
      <w:bookmarkStart w:id="759" w:name="_Toc484438890"/>
      <w:bookmarkStart w:id="760" w:name="_Toc484438766"/>
      <w:bookmarkStart w:id="761" w:name="_Toc484438642"/>
      <w:bookmarkStart w:id="762" w:name="_Toc484429067"/>
      <w:bookmarkStart w:id="763" w:name="_Toc484428897"/>
      <w:bookmarkStart w:id="764" w:name="_Toc484097725"/>
      <w:bookmarkStart w:id="765" w:name="_Toc484011651"/>
      <w:bookmarkStart w:id="766" w:name="_Toc484011176"/>
      <w:bookmarkStart w:id="767" w:name="_Toc484011054"/>
      <w:bookmarkStart w:id="768" w:name="_Toc484010932"/>
      <w:bookmarkStart w:id="769" w:name="_Toc484010808"/>
      <w:bookmarkStart w:id="770" w:name="_Toc484010686"/>
      <w:bookmarkStart w:id="771" w:name="_Toc483906936"/>
      <w:bookmarkStart w:id="772" w:name="_Toc483571559"/>
      <w:bookmarkStart w:id="773" w:name="_Toc483571438"/>
      <w:bookmarkStart w:id="774" w:name="_Toc483474009"/>
      <w:bookmarkStart w:id="775" w:name="_Toc483401212"/>
      <w:bookmarkStart w:id="776" w:name="_Toc483325733"/>
      <w:bookmarkStart w:id="777" w:name="_Toc483316430"/>
      <w:bookmarkStart w:id="778" w:name="_Toc483316299"/>
      <w:bookmarkStart w:id="779" w:name="_Toc483316096"/>
      <w:bookmarkStart w:id="780" w:name="_Toc483315891"/>
      <w:bookmarkStart w:id="781" w:name="_Toc483302341"/>
      <w:bookmarkStart w:id="782" w:name="_Toc483233641"/>
      <w:bookmarkStart w:id="783" w:name="_Toc482979680"/>
      <w:bookmarkStart w:id="784" w:name="_Toc482979582"/>
      <w:bookmarkStart w:id="785" w:name="_Toc482979473"/>
      <w:bookmarkStart w:id="786" w:name="_Toc482979365"/>
      <w:bookmarkStart w:id="787" w:name="_Toc482979256"/>
      <w:bookmarkStart w:id="788" w:name="_Toc482979147"/>
      <w:bookmarkStart w:id="789" w:name="_Toc482979036"/>
      <w:bookmarkStart w:id="790" w:name="_Toc482978928"/>
      <w:bookmarkStart w:id="791" w:name="_Toc482978819"/>
      <w:bookmarkStart w:id="792" w:name="_Toc482959700"/>
      <w:bookmarkStart w:id="793" w:name="_Toc482959590"/>
      <w:bookmarkStart w:id="794" w:name="_Toc482959480"/>
      <w:bookmarkStart w:id="795" w:name="_Toc482712710"/>
      <w:bookmarkStart w:id="796" w:name="_Toc482641264"/>
      <w:bookmarkStart w:id="797" w:name="_Toc482633087"/>
      <w:bookmarkStart w:id="798" w:name="_Toc482352247"/>
      <w:bookmarkStart w:id="799" w:name="_Toc482352157"/>
      <w:bookmarkStart w:id="800" w:name="_Toc482352067"/>
      <w:bookmarkStart w:id="801" w:name="_Toc482351977"/>
      <w:bookmarkStart w:id="802" w:name="_Toc482102113"/>
      <w:bookmarkStart w:id="803" w:name="_Toc482102019"/>
      <w:bookmarkStart w:id="804" w:name="_Toc482101924"/>
      <w:bookmarkStart w:id="805" w:name="_Toc482101829"/>
      <w:bookmarkStart w:id="806" w:name="_Toc482101736"/>
      <w:bookmarkStart w:id="807" w:name="_Toc482101561"/>
      <w:bookmarkStart w:id="808" w:name="_Toc482101446"/>
      <w:bookmarkStart w:id="809" w:name="_Toc482101309"/>
      <w:bookmarkStart w:id="810" w:name="_Toc482100883"/>
      <w:bookmarkStart w:id="811" w:name="_Toc482100726"/>
      <w:bookmarkStart w:id="812" w:name="_Toc482099009"/>
      <w:bookmarkStart w:id="813" w:name="_Toc482097911"/>
      <w:bookmarkStart w:id="814" w:name="_Toc482097719"/>
      <w:bookmarkStart w:id="815" w:name="_Toc482097630"/>
      <w:bookmarkStart w:id="816" w:name="_Toc482097541"/>
      <w:bookmarkStart w:id="817" w:name="_Toc482025718"/>
      <w:bookmarkStart w:id="818" w:name="_Toc485218266"/>
      <w:bookmarkStart w:id="819" w:name="_Toc484688830"/>
      <w:bookmarkStart w:id="820" w:name="_Toc484688275"/>
      <w:bookmarkStart w:id="821" w:name="_Toc484605406"/>
      <w:bookmarkStart w:id="822" w:name="_Toc484605282"/>
      <w:bookmarkStart w:id="823" w:name="_Toc484526562"/>
      <w:bookmarkStart w:id="824" w:name="_Toc484449067"/>
      <w:bookmarkStart w:id="825" w:name="_Toc484448943"/>
      <w:bookmarkStart w:id="826" w:name="_Toc484448819"/>
      <w:bookmarkStart w:id="827" w:name="_Toc484448696"/>
      <w:bookmarkStart w:id="828" w:name="_Toc484448572"/>
      <w:bookmarkStart w:id="829" w:name="_Toc484448448"/>
      <w:bookmarkStart w:id="830" w:name="_Toc484448324"/>
      <w:bookmarkStart w:id="831" w:name="_Toc484448200"/>
      <w:bookmarkStart w:id="832" w:name="_Toc484448075"/>
      <w:bookmarkStart w:id="833" w:name="_Toc484440416"/>
      <w:bookmarkStart w:id="834" w:name="_Toc484440056"/>
      <w:bookmarkStart w:id="835" w:name="_Toc484439932"/>
      <w:bookmarkStart w:id="836" w:name="_Toc484439809"/>
      <w:bookmarkStart w:id="837" w:name="_Toc484438889"/>
      <w:bookmarkStart w:id="838" w:name="_Toc484438765"/>
      <w:bookmarkStart w:id="839" w:name="_Toc484438641"/>
      <w:bookmarkStart w:id="840" w:name="_Toc484429066"/>
      <w:bookmarkStart w:id="841" w:name="_Toc484428896"/>
      <w:bookmarkStart w:id="842" w:name="_Toc484097724"/>
      <w:bookmarkStart w:id="843" w:name="_Toc484011650"/>
      <w:bookmarkStart w:id="844" w:name="_Toc484011175"/>
      <w:bookmarkStart w:id="845" w:name="_Toc484011053"/>
      <w:bookmarkStart w:id="846" w:name="_Toc484010931"/>
      <w:bookmarkStart w:id="847" w:name="_Toc484010807"/>
      <w:bookmarkStart w:id="848" w:name="_Toc484010685"/>
      <w:bookmarkStart w:id="849" w:name="_Toc483906935"/>
      <w:bookmarkStart w:id="850" w:name="_Toc483571558"/>
      <w:bookmarkStart w:id="851" w:name="_Toc483571437"/>
      <w:bookmarkStart w:id="852" w:name="_Toc483474008"/>
      <w:bookmarkStart w:id="853" w:name="_Toc483401211"/>
      <w:bookmarkStart w:id="854" w:name="_Toc483325732"/>
      <w:bookmarkStart w:id="855" w:name="_Toc483316429"/>
      <w:bookmarkStart w:id="856" w:name="_Toc483316298"/>
      <w:bookmarkStart w:id="857" w:name="_Toc483316095"/>
      <w:bookmarkStart w:id="858" w:name="_Toc483315890"/>
      <w:bookmarkStart w:id="859" w:name="_Toc483302340"/>
      <w:bookmarkStart w:id="860" w:name="_Toc483233640"/>
      <w:bookmarkStart w:id="861" w:name="_Toc482979679"/>
      <w:bookmarkStart w:id="862" w:name="_Toc482979581"/>
      <w:bookmarkStart w:id="863" w:name="_Toc482979472"/>
      <w:bookmarkStart w:id="864" w:name="_Toc482979364"/>
      <w:bookmarkStart w:id="865" w:name="_Toc482979255"/>
      <w:bookmarkStart w:id="866" w:name="_Toc482979146"/>
      <w:bookmarkStart w:id="867" w:name="_Toc482979035"/>
      <w:bookmarkStart w:id="868" w:name="_Toc482978927"/>
      <w:bookmarkStart w:id="869" w:name="_Toc482978818"/>
      <w:bookmarkStart w:id="870" w:name="_Toc482959699"/>
      <w:bookmarkStart w:id="871" w:name="_Toc482959589"/>
      <w:bookmarkStart w:id="872" w:name="_Toc482959479"/>
      <w:bookmarkStart w:id="873" w:name="_Toc482712709"/>
      <w:bookmarkStart w:id="874" w:name="_Toc482641263"/>
      <w:bookmarkStart w:id="875" w:name="_Toc482633086"/>
      <w:bookmarkStart w:id="876" w:name="_Toc482352246"/>
      <w:bookmarkStart w:id="877" w:name="_Toc482352156"/>
      <w:bookmarkStart w:id="878" w:name="_Toc482352066"/>
      <w:bookmarkStart w:id="879" w:name="_Toc482351976"/>
      <w:bookmarkStart w:id="880" w:name="_Toc482102112"/>
      <w:bookmarkStart w:id="881" w:name="_Toc482102018"/>
      <w:bookmarkStart w:id="882" w:name="_Toc482101923"/>
      <w:bookmarkStart w:id="883" w:name="_Toc482101828"/>
      <w:bookmarkStart w:id="884" w:name="_Toc482101735"/>
      <w:bookmarkStart w:id="885" w:name="_Toc482101560"/>
      <w:bookmarkStart w:id="886" w:name="_Toc482101445"/>
      <w:bookmarkStart w:id="887" w:name="_Toc482101308"/>
      <w:bookmarkStart w:id="888" w:name="_Toc482100882"/>
      <w:bookmarkStart w:id="889" w:name="_Toc482100725"/>
      <w:bookmarkStart w:id="890" w:name="_Toc482099008"/>
      <w:bookmarkStart w:id="891" w:name="_Toc482097910"/>
      <w:bookmarkStart w:id="892" w:name="_Toc482097718"/>
      <w:bookmarkStart w:id="893" w:name="_Toc482097629"/>
      <w:bookmarkStart w:id="894" w:name="_Toc482097540"/>
      <w:bookmarkStart w:id="895" w:name="_Toc482025717"/>
      <w:bookmarkStart w:id="896" w:name="_Toc485218265"/>
      <w:bookmarkStart w:id="897" w:name="_Toc484688829"/>
      <w:bookmarkStart w:id="898" w:name="_Toc484688274"/>
      <w:bookmarkStart w:id="899" w:name="_Toc484605405"/>
      <w:bookmarkStart w:id="900" w:name="_Toc484605281"/>
      <w:bookmarkStart w:id="901" w:name="_Toc484526561"/>
      <w:bookmarkStart w:id="902" w:name="_Toc484449066"/>
      <w:bookmarkStart w:id="903" w:name="_Toc484448942"/>
      <w:bookmarkStart w:id="904" w:name="_Toc484448818"/>
      <w:bookmarkStart w:id="905" w:name="_Toc484448695"/>
      <w:bookmarkStart w:id="906" w:name="_Toc484448571"/>
      <w:bookmarkStart w:id="907" w:name="_Toc484448447"/>
      <w:bookmarkStart w:id="908" w:name="_Toc484448323"/>
      <w:bookmarkStart w:id="909" w:name="_Toc484448199"/>
      <w:bookmarkStart w:id="910" w:name="_Toc484448074"/>
      <w:bookmarkStart w:id="911" w:name="_Toc484440415"/>
      <w:bookmarkStart w:id="912" w:name="_Toc484440055"/>
      <w:bookmarkStart w:id="913" w:name="_Toc484439931"/>
      <w:bookmarkStart w:id="914" w:name="_Toc484439808"/>
      <w:bookmarkStart w:id="915" w:name="_Toc484438888"/>
      <w:bookmarkStart w:id="916" w:name="_Toc484438764"/>
      <w:bookmarkStart w:id="917" w:name="_Toc484438640"/>
      <w:bookmarkStart w:id="918" w:name="_Toc484429065"/>
      <w:bookmarkStart w:id="919" w:name="_Toc484428895"/>
      <w:bookmarkStart w:id="920" w:name="_Toc484097723"/>
      <w:bookmarkStart w:id="921" w:name="_Toc484011649"/>
      <w:bookmarkStart w:id="922" w:name="_Toc484011174"/>
      <w:bookmarkStart w:id="923" w:name="_Toc484011052"/>
      <w:bookmarkStart w:id="924" w:name="_Toc484010930"/>
      <w:bookmarkStart w:id="925" w:name="_Toc484010806"/>
      <w:bookmarkStart w:id="926" w:name="_Toc484010684"/>
      <w:bookmarkStart w:id="927" w:name="_Toc483906934"/>
      <w:bookmarkStart w:id="928" w:name="_Toc483571557"/>
      <w:bookmarkStart w:id="929" w:name="_Toc483571436"/>
      <w:bookmarkStart w:id="930" w:name="_Toc483474007"/>
      <w:bookmarkStart w:id="931" w:name="_Toc483401210"/>
      <w:bookmarkStart w:id="932" w:name="_Toc483325731"/>
      <w:bookmarkStart w:id="933" w:name="_Toc483316428"/>
      <w:bookmarkStart w:id="934" w:name="_Toc483316297"/>
      <w:bookmarkStart w:id="935" w:name="_Toc483316094"/>
      <w:bookmarkStart w:id="936" w:name="_Toc483315889"/>
      <w:bookmarkStart w:id="937" w:name="_Toc483302339"/>
      <w:bookmarkStart w:id="938" w:name="_Toc483233639"/>
      <w:bookmarkStart w:id="939" w:name="_Toc482979678"/>
      <w:bookmarkStart w:id="940" w:name="_Toc482979580"/>
      <w:bookmarkStart w:id="941" w:name="_Toc482979471"/>
      <w:bookmarkStart w:id="942" w:name="_Toc482979363"/>
      <w:bookmarkStart w:id="943" w:name="_Toc482979254"/>
      <w:bookmarkStart w:id="944" w:name="_Toc482979145"/>
      <w:bookmarkStart w:id="945" w:name="_Toc482979034"/>
      <w:bookmarkStart w:id="946" w:name="_Toc482978926"/>
      <w:bookmarkStart w:id="947" w:name="_Toc482978817"/>
      <w:bookmarkStart w:id="948" w:name="_Toc482959698"/>
      <w:bookmarkStart w:id="949" w:name="_Toc482959588"/>
      <w:bookmarkStart w:id="950" w:name="_Toc482959478"/>
      <w:bookmarkStart w:id="951" w:name="_Toc482712708"/>
      <w:bookmarkStart w:id="952" w:name="_Toc482641262"/>
      <w:bookmarkStart w:id="953" w:name="_Toc482633085"/>
      <w:bookmarkStart w:id="954" w:name="_Toc482352245"/>
      <w:bookmarkStart w:id="955" w:name="_Toc482352155"/>
      <w:bookmarkStart w:id="956" w:name="_Toc482352065"/>
      <w:bookmarkStart w:id="957" w:name="_Toc482351975"/>
      <w:bookmarkStart w:id="958" w:name="_Toc482102111"/>
      <w:bookmarkStart w:id="959" w:name="_Toc482102017"/>
      <w:bookmarkStart w:id="960" w:name="_Toc482101922"/>
      <w:bookmarkStart w:id="961" w:name="_Toc482101827"/>
      <w:bookmarkStart w:id="962" w:name="_Toc482101734"/>
      <w:bookmarkStart w:id="963" w:name="_Toc482101559"/>
      <w:bookmarkStart w:id="964" w:name="_Toc482101444"/>
      <w:bookmarkStart w:id="965" w:name="_Toc482101307"/>
      <w:bookmarkStart w:id="966" w:name="_Toc482100881"/>
      <w:bookmarkStart w:id="967" w:name="_Toc482100724"/>
      <w:bookmarkStart w:id="968" w:name="_Toc482099007"/>
      <w:bookmarkStart w:id="969" w:name="_Toc482097909"/>
      <w:bookmarkStart w:id="970" w:name="_Toc482097717"/>
      <w:bookmarkStart w:id="971" w:name="_Toc482097628"/>
      <w:bookmarkStart w:id="972" w:name="_Toc482097539"/>
      <w:bookmarkStart w:id="973" w:name="_Toc482025716"/>
      <w:bookmarkStart w:id="974" w:name="_Toc485218264"/>
      <w:bookmarkStart w:id="975" w:name="_Toc484688828"/>
      <w:bookmarkStart w:id="976" w:name="_Toc484688273"/>
      <w:bookmarkStart w:id="977" w:name="_Toc484605404"/>
      <w:bookmarkStart w:id="978" w:name="_Toc484605280"/>
      <w:bookmarkStart w:id="979" w:name="_Toc484526560"/>
      <w:bookmarkStart w:id="980" w:name="_Toc484449065"/>
      <w:bookmarkStart w:id="981" w:name="_Toc484448941"/>
      <w:bookmarkStart w:id="982" w:name="_Toc484448817"/>
      <w:bookmarkStart w:id="983" w:name="_Toc484448694"/>
      <w:bookmarkStart w:id="984" w:name="_Toc484448570"/>
      <w:bookmarkStart w:id="985" w:name="_Toc484448446"/>
      <w:bookmarkStart w:id="986" w:name="_Toc484448322"/>
      <w:bookmarkStart w:id="987" w:name="_Toc484448198"/>
      <w:bookmarkStart w:id="988" w:name="_Toc484448073"/>
      <w:bookmarkStart w:id="989" w:name="_Toc484440414"/>
      <w:bookmarkStart w:id="990" w:name="_Toc484440054"/>
      <w:bookmarkStart w:id="991" w:name="_Toc484439930"/>
      <w:bookmarkStart w:id="992" w:name="_Toc484439807"/>
      <w:bookmarkStart w:id="993" w:name="_Toc484438887"/>
      <w:bookmarkStart w:id="994" w:name="_Toc484438763"/>
      <w:bookmarkStart w:id="995" w:name="_Toc484438639"/>
      <w:bookmarkStart w:id="996" w:name="_Toc484429064"/>
      <w:bookmarkStart w:id="997" w:name="_Toc484428894"/>
      <w:bookmarkStart w:id="998" w:name="_Toc484097722"/>
      <w:bookmarkStart w:id="999" w:name="_Toc484011648"/>
      <w:bookmarkStart w:id="1000" w:name="_Toc484011173"/>
      <w:bookmarkStart w:id="1001" w:name="_Toc484011051"/>
      <w:bookmarkStart w:id="1002" w:name="_Toc484010929"/>
      <w:bookmarkStart w:id="1003" w:name="_Toc484010805"/>
      <w:bookmarkStart w:id="1004" w:name="_Toc484010683"/>
      <w:bookmarkStart w:id="1005" w:name="_Toc483906933"/>
      <w:bookmarkStart w:id="1006" w:name="_Toc483571556"/>
      <w:bookmarkStart w:id="1007" w:name="_Toc483571435"/>
      <w:bookmarkStart w:id="1008" w:name="_Toc483474006"/>
      <w:bookmarkStart w:id="1009" w:name="_Toc483401209"/>
      <w:bookmarkStart w:id="1010" w:name="_Toc483325730"/>
      <w:bookmarkStart w:id="1011" w:name="_Toc483316427"/>
      <w:bookmarkStart w:id="1012" w:name="_Toc483316296"/>
      <w:bookmarkStart w:id="1013" w:name="_Toc483316093"/>
      <w:bookmarkStart w:id="1014" w:name="_Toc483315888"/>
      <w:bookmarkStart w:id="1015" w:name="_Toc483302338"/>
      <w:bookmarkStart w:id="1016" w:name="_Toc483233638"/>
      <w:bookmarkStart w:id="1017" w:name="_Toc482979677"/>
      <w:bookmarkStart w:id="1018" w:name="_Toc482979579"/>
      <w:bookmarkStart w:id="1019" w:name="_Toc482979470"/>
      <w:bookmarkStart w:id="1020" w:name="_Toc482979362"/>
      <w:bookmarkStart w:id="1021" w:name="_Toc482979253"/>
      <w:bookmarkStart w:id="1022" w:name="_Toc482979144"/>
      <w:bookmarkStart w:id="1023" w:name="_Toc482979033"/>
      <w:bookmarkStart w:id="1024" w:name="_Toc482978925"/>
      <w:bookmarkStart w:id="1025" w:name="_Toc482978816"/>
      <w:bookmarkStart w:id="1026" w:name="_Toc482959697"/>
      <w:bookmarkStart w:id="1027" w:name="_Toc482959587"/>
      <w:bookmarkStart w:id="1028" w:name="_Toc482959477"/>
      <w:bookmarkStart w:id="1029" w:name="_Toc482712707"/>
      <w:bookmarkStart w:id="1030" w:name="_Toc482641261"/>
      <w:bookmarkStart w:id="1031" w:name="_Toc482633084"/>
      <w:bookmarkStart w:id="1032" w:name="_Toc482352244"/>
      <w:bookmarkStart w:id="1033" w:name="_Toc482352154"/>
      <w:bookmarkStart w:id="1034" w:name="_Toc482352064"/>
      <w:bookmarkStart w:id="1035" w:name="_Toc482351974"/>
      <w:bookmarkStart w:id="1036" w:name="_Toc482102110"/>
      <w:bookmarkStart w:id="1037" w:name="_Toc482102016"/>
      <w:bookmarkStart w:id="1038" w:name="_Toc482101921"/>
      <w:bookmarkStart w:id="1039" w:name="_Toc482101826"/>
      <w:bookmarkStart w:id="1040" w:name="_Toc482101733"/>
      <w:bookmarkStart w:id="1041" w:name="_Toc482101558"/>
      <w:bookmarkStart w:id="1042" w:name="_Toc482101443"/>
      <w:bookmarkStart w:id="1043" w:name="_Toc482101306"/>
      <w:bookmarkStart w:id="1044" w:name="_Toc482100880"/>
      <w:bookmarkStart w:id="1045" w:name="_Toc482100723"/>
      <w:bookmarkStart w:id="1046" w:name="_Toc482099006"/>
      <w:bookmarkStart w:id="1047" w:name="_Toc482097908"/>
      <w:bookmarkStart w:id="1048" w:name="_Toc482097716"/>
      <w:bookmarkStart w:id="1049" w:name="_Toc482097627"/>
      <w:bookmarkStart w:id="1050" w:name="_Toc482097538"/>
      <w:bookmarkStart w:id="1051" w:name="_Toc482025715"/>
      <w:bookmarkStart w:id="1052" w:name="_Toc485218263"/>
      <w:bookmarkStart w:id="1053" w:name="_Toc484688827"/>
      <w:bookmarkStart w:id="1054" w:name="_Toc484688272"/>
      <w:bookmarkStart w:id="1055" w:name="_Toc484605403"/>
      <w:bookmarkStart w:id="1056" w:name="_Toc484605279"/>
      <w:bookmarkStart w:id="1057" w:name="_Toc484526559"/>
      <w:bookmarkStart w:id="1058" w:name="_Toc484449064"/>
      <w:bookmarkStart w:id="1059" w:name="_Toc484448940"/>
      <w:bookmarkStart w:id="1060" w:name="_Toc484448816"/>
      <w:bookmarkStart w:id="1061" w:name="_Toc484448693"/>
      <w:bookmarkStart w:id="1062" w:name="_Toc484448569"/>
      <w:bookmarkStart w:id="1063" w:name="_Toc484448445"/>
      <w:bookmarkStart w:id="1064" w:name="_Toc484448321"/>
      <w:bookmarkStart w:id="1065" w:name="_Toc484448197"/>
      <w:bookmarkStart w:id="1066" w:name="_Toc484448072"/>
      <w:bookmarkStart w:id="1067" w:name="_Toc484440413"/>
      <w:bookmarkStart w:id="1068" w:name="_Toc484440053"/>
      <w:bookmarkStart w:id="1069" w:name="_Toc484439929"/>
      <w:bookmarkStart w:id="1070" w:name="_Toc484439806"/>
      <w:bookmarkStart w:id="1071" w:name="_Toc484438886"/>
      <w:bookmarkStart w:id="1072" w:name="_Toc484438762"/>
      <w:bookmarkStart w:id="1073" w:name="_Toc484438638"/>
      <w:bookmarkStart w:id="1074" w:name="_Toc484429063"/>
      <w:bookmarkStart w:id="1075" w:name="_Toc484428893"/>
      <w:bookmarkStart w:id="1076" w:name="_Toc484097721"/>
      <w:bookmarkStart w:id="1077" w:name="_Toc484011647"/>
      <w:bookmarkStart w:id="1078" w:name="_Toc484011172"/>
      <w:bookmarkStart w:id="1079" w:name="_Toc484011050"/>
      <w:bookmarkStart w:id="1080" w:name="_Toc484010928"/>
      <w:bookmarkStart w:id="1081" w:name="_Toc484010804"/>
      <w:bookmarkStart w:id="1082" w:name="_Toc484010682"/>
      <w:bookmarkStart w:id="1083" w:name="_Toc483906932"/>
      <w:bookmarkStart w:id="1084" w:name="_Toc483571555"/>
      <w:bookmarkStart w:id="1085" w:name="_Toc483571434"/>
      <w:bookmarkStart w:id="1086" w:name="_Toc483474005"/>
      <w:bookmarkStart w:id="1087" w:name="_Toc483401208"/>
      <w:bookmarkStart w:id="1088" w:name="_Toc483325729"/>
      <w:bookmarkStart w:id="1089" w:name="_Toc483316426"/>
      <w:bookmarkStart w:id="1090" w:name="_Toc483316295"/>
      <w:bookmarkStart w:id="1091" w:name="_Toc483316092"/>
      <w:bookmarkStart w:id="1092" w:name="_Toc483315887"/>
      <w:bookmarkStart w:id="1093" w:name="_Toc483302337"/>
      <w:bookmarkStart w:id="1094" w:name="_Toc483233637"/>
      <w:bookmarkStart w:id="1095" w:name="_Toc482979676"/>
      <w:bookmarkStart w:id="1096" w:name="_Toc482979578"/>
      <w:bookmarkStart w:id="1097" w:name="_Toc482979469"/>
      <w:bookmarkStart w:id="1098" w:name="_Toc482979361"/>
      <w:bookmarkStart w:id="1099" w:name="_Toc482979252"/>
      <w:bookmarkStart w:id="1100" w:name="_Toc482979143"/>
      <w:bookmarkStart w:id="1101" w:name="_Toc482979032"/>
      <w:bookmarkStart w:id="1102" w:name="_Toc482978924"/>
      <w:bookmarkStart w:id="1103" w:name="_Toc482978815"/>
      <w:bookmarkStart w:id="1104" w:name="_Toc482959696"/>
      <w:bookmarkStart w:id="1105" w:name="_Toc482959586"/>
      <w:bookmarkStart w:id="1106" w:name="_Toc482959476"/>
      <w:bookmarkStart w:id="1107" w:name="_Toc482712706"/>
      <w:bookmarkStart w:id="1108" w:name="_Toc482641260"/>
      <w:bookmarkStart w:id="1109" w:name="_Toc482633083"/>
      <w:bookmarkStart w:id="1110" w:name="_Toc482352243"/>
      <w:bookmarkStart w:id="1111" w:name="_Toc482352153"/>
      <w:bookmarkStart w:id="1112" w:name="_Toc482352063"/>
      <w:bookmarkStart w:id="1113" w:name="_Toc482351973"/>
      <w:bookmarkStart w:id="1114" w:name="_Toc482102109"/>
      <w:bookmarkStart w:id="1115" w:name="_Toc482102015"/>
      <w:bookmarkStart w:id="1116" w:name="_Toc482101920"/>
      <w:bookmarkStart w:id="1117" w:name="_Toc482101825"/>
      <w:bookmarkStart w:id="1118" w:name="_Toc482101732"/>
      <w:bookmarkStart w:id="1119" w:name="_Toc482101557"/>
      <w:bookmarkStart w:id="1120" w:name="_Toc482101442"/>
      <w:bookmarkStart w:id="1121" w:name="_Toc482101305"/>
      <w:bookmarkStart w:id="1122" w:name="_Toc482100879"/>
      <w:bookmarkStart w:id="1123" w:name="_Toc482100722"/>
      <w:bookmarkStart w:id="1124" w:name="_Toc482099005"/>
      <w:bookmarkStart w:id="1125" w:name="_Toc482097907"/>
      <w:bookmarkStart w:id="1126" w:name="_Toc482097715"/>
      <w:bookmarkStart w:id="1127" w:name="_Toc482097626"/>
      <w:bookmarkStart w:id="1128" w:name="_Toc482097537"/>
      <w:bookmarkStart w:id="1129" w:name="_Toc482025714"/>
      <w:bookmarkStart w:id="1130" w:name="_Toc485218262"/>
      <w:bookmarkStart w:id="1131" w:name="_Toc484688826"/>
      <w:bookmarkStart w:id="1132" w:name="_Toc484688271"/>
      <w:bookmarkStart w:id="1133" w:name="_Toc484605402"/>
      <w:bookmarkStart w:id="1134" w:name="_Toc484605278"/>
      <w:bookmarkStart w:id="1135" w:name="_Toc484526558"/>
      <w:bookmarkStart w:id="1136" w:name="_Toc484449063"/>
      <w:bookmarkStart w:id="1137" w:name="_Toc484448939"/>
      <w:bookmarkStart w:id="1138" w:name="_Toc484448815"/>
      <w:bookmarkStart w:id="1139" w:name="_Toc484448692"/>
      <w:bookmarkStart w:id="1140" w:name="_Toc484448568"/>
      <w:bookmarkStart w:id="1141" w:name="_Toc484448444"/>
      <w:bookmarkStart w:id="1142" w:name="_Toc484448320"/>
      <w:bookmarkStart w:id="1143" w:name="_Toc484448196"/>
      <w:bookmarkStart w:id="1144" w:name="_Toc484448071"/>
      <w:bookmarkStart w:id="1145" w:name="_Toc484440412"/>
      <w:bookmarkStart w:id="1146" w:name="_Toc484440052"/>
      <w:bookmarkStart w:id="1147" w:name="_Toc484439928"/>
      <w:bookmarkStart w:id="1148" w:name="_Toc484439805"/>
      <w:bookmarkStart w:id="1149" w:name="_Toc484438885"/>
      <w:bookmarkStart w:id="1150" w:name="_Toc484438761"/>
      <w:bookmarkStart w:id="1151" w:name="_Toc484438637"/>
      <w:bookmarkStart w:id="1152" w:name="_Toc484429062"/>
      <w:bookmarkStart w:id="1153" w:name="_Toc484428892"/>
      <w:bookmarkStart w:id="1154" w:name="_Toc484097720"/>
      <w:bookmarkStart w:id="1155" w:name="_Toc484011646"/>
      <w:bookmarkStart w:id="1156" w:name="_Toc484011171"/>
      <w:bookmarkStart w:id="1157" w:name="_Toc484011049"/>
      <w:bookmarkStart w:id="1158" w:name="_Toc484010927"/>
      <w:bookmarkStart w:id="1159" w:name="_Toc484010803"/>
      <w:bookmarkStart w:id="1160" w:name="_Toc484010681"/>
      <w:bookmarkStart w:id="1161" w:name="_Toc483906931"/>
      <w:bookmarkStart w:id="1162" w:name="_Toc483571554"/>
      <w:bookmarkStart w:id="1163" w:name="_Toc483571433"/>
      <w:bookmarkStart w:id="1164" w:name="_Toc483474004"/>
      <w:bookmarkStart w:id="1165" w:name="_Toc483401207"/>
      <w:bookmarkStart w:id="1166" w:name="_Toc483325728"/>
      <w:bookmarkStart w:id="1167" w:name="_Toc483316425"/>
      <w:bookmarkStart w:id="1168" w:name="_Toc483316294"/>
      <w:bookmarkStart w:id="1169" w:name="_Toc483316091"/>
      <w:bookmarkStart w:id="1170" w:name="_Toc483315886"/>
      <w:bookmarkStart w:id="1171" w:name="_Toc483302336"/>
      <w:bookmarkStart w:id="1172" w:name="_Toc483233636"/>
      <w:bookmarkStart w:id="1173" w:name="_Toc482979675"/>
      <w:bookmarkStart w:id="1174" w:name="_Toc482979577"/>
      <w:bookmarkStart w:id="1175" w:name="_Toc482979468"/>
      <w:bookmarkStart w:id="1176" w:name="_Toc482979360"/>
      <w:bookmarkStart w:id="1177" w:name="_Toc482979251"/>
      <w:bookmarkStart w:id="1178" w:name="_Toc482979142"/>
      <w:bookmarkStart w:id="1179" w:name="_Toc482979031"/>
      <w:bookmarkStart w:id="1180" w:name="_Toc482978923"/>
      <w:bookmarkStart w:id="1181" w:name="_Toc482978814"/>
      <w:bookmarkStart w:id="1182" w:name="_Toc482959695"/>
      <w:bookmarkStart w:id="1183" w:name="_Toc482959585"/>
      <w:bookmarkStart w:id="1184" w:name="_Toc482959475"/>
      <w:bookmarkStart w:id="1185" w:name="_Toc482712705"/>
      <w:bookmarkStart w:id="1186" w:name="_Toc482641259"/>
      <w:bookmarkStart w:id="1187" w:name="_Toc482633082"/>
      <w:bookmarkStart w:id="1188" w:name="_Toc482352242"/>
      <w:bookmarkStart w:id="1189" w:name="_Toc482352152"/>
      <w:bookmarkStart w:id="1190" w:name="_Toc482352062"/>
      <w:bookmarkStart w:id="1191" w:name="_Toc482351972"/>
      <w:bookmarkStart w:id="1192" w:name="_Toc482102108"/>
      <w:bookmarkStart w:id="1193" w:name="_Toc482102014"/>
      <w:bookmarkStart w:id="1194" w:name="_Toc482101919"/>
      <w:bookmarkStart w:id="1195" w:name="_Toc482101824"/>
      <w:bookmarkStart w:id="1196" w:name="_Toc482101731"/>
      <w:bookmarkStart w:id="1197" w:name="_Toc482101556"/>
      <w:bookmarkStart w:id="1198" w:name="_Toc482101441"/>
      <w:bookmarkStart w:id="1199" w:name="_Toc482101304"/>
      <w:bookmarkStart w:id="1200" w:name="_Toc482100878"/>
      <w:bookmarkStart w:id="1201" w:name="_Toc482100721"/>
      <w:bookmarkStart w:id="1202" w:name="_Toc482099004"/>
      <w:bookmarkStart w:id="1203" w:name="_Toc482097906"/>
      <w:bookmarkStart w:id="1204" w:name="_Toc482097714"/>
      <w:bookmarkStart w:id="1205" w:name="_Toc482097625"/>
      <w:bookmarkStart w:id="1206" w:name="_Toc482097536"/>
      <w:bookmarkStart w:id="1207" w:name="_Toc482025713"/>
      <w:bookmarkStart w:id="1208" w:name="_Toc485218261"/>
      <w:bookmarkStart w:id="1209" w:name="_Toc484688825"/>
      <w:bookmarkStart w:id="1210" w:name="_Toc484688270"/>
      <w:bookmarkStart w:id="1211" w:name="_Toc484605401"/>
      <w:bookmarkStart w:id="1212" w:name="_Toc484605277"/>
      <w:bookmarkStart w:id="1213" w:name="_Toc484526557"/>
      <w:bookmarkStart w:id="1214" w:name="_Toc484449062"/>
      <w:bookmarkStart w:id="1215" w:name="_Toc484448938"/>
      <w:bookmarkStart w:id="1216" w:name="_Toc484448814"/>
      <w:bookmarkStart w:id="1217" w:name="_Toc484448691"/>
      <w:bookmarkStart w:id="1218" w:name="_Toc484448567"/>
      <w:bookmarkStart w:id="1219" w:name="_Toc484448443"/>
      <w:bookmarkStart w:id="1220" w:name="_Toc484448319"/>
      <w:bookmarkStart w:id="1221" w:name="_Toc484448195"/>
      <w:bookmarkStart w:id="1222" w:name="_Toc484448070"/>
      <w:bookmarkStart w:id="1223" w:name="_Toc484440411"/>
      <w:bookmarkStart w:id="1224" w:name="_Toc484440051"/>
      <w:bookmarkStart w:id="1225" w:name="_Toc484439927"/>
      <w:bookmarkStart w:id="1226" w:name="_Toc484439804"/>
      <w:bookmarkStart w:id="1227" w:name="_Toc484438884"/>
      <w:bookmarkStart w:id="1228" w:name="_Toc484438760"/>
      <w:bookmarkStart w:id="1229" w:name="_Toc484438636"/>
      <w:bookmarkStart w:id="1230" w:name="_Toc484429061"/>
      <w:bookmarkStart w:id="1231" w:name="_Toc484428891"/>
      <w:bookmarkStart w:id="1232" w:name="_Toc484097719"/>
      <w:bookmarkStart w:id="1233" w:name="_Toc484011645"/>
      <w:bookmarkStart w:id="1234" w:name="_Toc484011170"/>
      <w:bookmarkStart w:id="1235" w:name="_Toc484011048"/>
      <w:bookmarkStart w:id="1236" w:name="_Toc484010926"/>
      <w:bookmarkStart w:id="1237" w:name="_Toc484010802"/>
      <w:bookmarkStart w:id="1238" w:name="_Toc484010680"/>
      <w:bookmarkStart w:id="1239" w:name="_Toc483906930"/>
      <w:bookmarkStart w:id="1240" w:name="_Toc483571553"/>
      <w:bookmarkStart w:id="1241" w:name="_Toc483571432"/>
      <w:bookmarkStart w:id="1242" w:name="_Toc483474003"/>
      <w:bookmarkStart w:id="1243" w:name="_Toc483401206"/>
      <w:bookmarkStart w:id="1244" w:name="_Toc483325727"/>
      <w:bookmarkStart w:id="1245" w:name="_Toc483316424"/>
      <w:bookmarkStart w:id="1246" w:name="_Toc483316293"/>
      <w:bookmarkStart w:id="1247" w:name="_Toc483316090"/>
      <w:bookmarkStart w:id="1248" w:name="_Toc483315885"/>
      <w:bookmarkStart w:id="1249" w:name="_Toc483302335"/>
      <w:bookmarkStart w:id="1250" w:name="_Toc483233635"/>
      <w:bookmarkStart w:id="1251" w:name="_Toc482979674"/>
      <w:bookmarkStart w:id="1252" w:name="_Toc482979576"/>
      <w:bookmarkStart w:id="1253" w:name="_Toc482979467"/>
      <w:bookmarkStart w:id="1254" w:name="_Toc482979359"/>
      <w:bookmarkStart w:id="1255" w:name="_Toc482979250"/>
      <w:bookmarkStart w:id="1256" w:name="_Toc482979141"/>
      <w:bookmarkStart w:id="1257" w:name="_Toc482979030"/>
      <w:bookmarkStart w:id="1258" w:name="_Toc482978922"/>
      <w:bookmarkStart w:id="1259" w:name="_Toc482978813"/>
      <w:bookmarkStart w:id="1260" w:name="_Toc482959694"/>
      <w:bookmarkStart w:id="1261" w:name="_Toc482959584"/>
      <w:bookmarkStart w:id="1262" w:name="_Toc482959474"/>
      <w:bookmarkStart w:id="1263" w:name="_Toc482712704"/>
      <w:bookmarkStart w:id="1264" w:name="_Toc482641258"/>
      <w:bookmarkStart w:id="1265" w:name="_Toc482633081"/>
      <w:bookmarkStart w:id="1266" w:name="_Toc482352241"/>
      <w:bookmarkStart w:id="1267" w:name="_Toc482352151"/>
      <w:bookmarkStart w:id="1268" w:name="_Toc482352061"/>
      <w:bookmarkStart w:id="1269" w:name="_Toc482351971"/>
      <w:bookmarkStart w:id="1270" w:name="_Toc482102107"/>
      <w:bookmarkStart w:id="1271" w:name="_Toc482102013"/>
      <w:bookmarkStart w:id="1272" w:name="_Toc482101918"/>
      <w:bookmarkStart w:id="1273" w:name="_Toc482101823"/>
      <w:bookmarkStart w:id="1274" w:name="_Toc482101730"/>
      <w:bookmarkStart w:id="1275" w:name="_Toc482101555"/>
      <w:bookmarkStart w:id="1276" w:name="_Toc482101440"/>
      <w:bookmarkStart w:id="1277" w:name="_Toc482101303"/>
      <w:bookmarkStart w:id="1278" w:name="_Toc482100877"/>
      <w:bookmarkStart w:id="1279" w:name="_Toc482100720"/>
      <w:bookmarkStart w:id="1280" w:name="_Toc482099003"/>
      <w:bookmarkStart w:id="1281" w:name="_Toc482097905"/>
      <w:bookmarkStart w:id="1282" w:name="_Toc482097713"/>
      <w:bookmarkStart w:id="1283" w:name="_Toc482097624"/>
      <w:bookmarkStart w:id="1284" w:name="_Toc482097535"/>
      <w:bookmarkStart w:id="1285" w:name="_Toc482025712"/>
      <w:bookmarkStart w:id="1286" w:name="_Toc416423357"/>
      <w:bookmarkStart w:id="1287" w:name="_Toc406754172"/>
      <w:bookmarkStart w:id="1288" w:name="_Toc139634406"/>
      <w:bookmarkStart w:id="1289" w:name="_Toc230699806"/>
      <w:bookmarkStart w:id="1290" w:name="_Ref531184613"/>
      <w:bookmarkStart w:id="1291" w:name="_Ref128477566"/>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sidRPr="00DC65D4">
        <w:t>REQUISITI GENERALI E ALTRE CAUSE DI ESCLUSIONE</w:t>
      </w:r>
      <w:bookmarkEnd w:id="1288"/>
      <w:bookmarkEnd w:id="1289"/>
      <w:r w:rsidRPr="00DC65D4">
        <w:t xml:space="preserve"> </w:t>
      </w:r>
    </w:p>
    <w:bookmarkEnd w:id="1290"/>
    <w:bookmarkEnd w:id="1291"/>
    <w:p w14:paraId="6F1C89CE" w14:textId="77777777" w:rsidR="008D614D" w:rsidRPr="00DC65D4" w:rsidRDefault="008D614D" w:rsidP="00807C7C">
      <w:pPr>
        <w:spacing w:before="120" w:after="120"/>
        <w:ind w:left="-567"/>
        <w:rPr>
          <w:rFonts w:cs="Courier New"/>
          <w:szCs w:val="24"/>
        </w:rPr>
      </w:pPr>
      <w:r w:rsidRPr="00DC65D4">
        <w:rPr>
          <w:rFonts w:cs="Courier New"/>
          <w:szCs w:val="24"/>
        </w:rPr>
        <w:t>I concorrenti devono essere in possesso, a pena di esclusione, dei requisiti di ordine generale previsti dal Codice nonché degli ulteriori requisiti indicati nel presente articolo.</w:t>
      </w:r>
    </w:p>
    <w:p w14:paraId="34DF9F8B" w14:textId="6D5B4CE5" w:rsidR="00871272" w:rsidRPr="00DC65D4" w:rsidRDefault="00871272" w:rsidP="00807C7C">
      <w:pPr>
        <w:spacing w:before="120" w:after="120"/>
        <w:ind w:left="-567"/>
        <w:rPr>
          <w:rFonts w:cs="Courier New"/>
          <w:szCs w:val="24"/>
        </w:rPr>
      </w:pPr>
      <w:r w:rsidRPr="00DC65D4">
        <w:rPr>
          <w:rFonts w:cs="Courier New"/>
          <w:szCs w:val="24"/>
        </w:rPr>
        <w:t xml:space="preserve">La </w:t>
      </w:r>
      <w:r w:rsidR="00807C7C" w:rsidRPr="00DC65D4">
        <w:rPr>
          <w:rFonts w:cs="Courier New"/>
          <w:szCs w:val="24"/>
        </w:rPr>
        <w:t>Stazione Appaltante</w:t>
      </w:r>
      <w:r w:rsidRPr="00DC65D4">
        <w:rPr>
          <w:rFonts w:cs="Courier New"/>
          <w:szCs w:val="24"/>
        </w:rPr>
        <w:t xml:space="preserve"> verifica il possesso dei requisiti di ordine </w:t>
      </w:r>
      <w:r w:rsidR="00D95E6D" w:rsidRPr="00DC65D4">
        <w:rPr>
          <w:rFonts w:cs="Courier New"/>
          <w:szCs w:val="24"/>
        </w:rPr>
        <w:t>generale</w:t>
      </w:r>
      <w:r w:rsidRPr="00DC65D4">
        <w:rPr>
          <w:rFonts w:cs="Courier New"/>
          <w:szCs w:val="24"/>
        </w:rPr>
        <w:t xml:space="preserve"> accedendo al fascicolo virtuale dell’operatore economico (di seguito: FVOE).</w:t>
      </w:r>
    </w:p>
    <w:p w14:paraId="01F86D25" w14:textId="77777777" w:rsidR="006266B8" w:rsidRPr="00DC65D4" w:rsidRDefault="006266B8" w:rsidP="00807C7C">
      <w:pPr>
        <w:spacing w:before="120" w:after="120"/>
        <w:ind w:left="-567"/>
        <w:rPr>
          <w:rFonts w:cs="Courier New"/>
          <w:szCs w:val="24"/>
        </w:rPr>
      </w:pPr>
      <w:r w:rsidRPr="00DC65D4">
        <w:rPr>
          <w:rFonts w:cs="Courier New"/>
          <w:szCs w:val="24"/>
        </w:rPr>
        <w:t>L</w:t>
      </w:r>
      <w:r w:rsidR="00607E91" w:rsidRPr="00DC65D4">
        <w:rPr>
          <w:rFonts w:cs="Courier New"/>
          <w:szCs w:val="24"/>
        </w:rPr>
        <w:t xml:space="preserve">e circostanze </w:t>
      </w:r>
      <w:r w:rsidRPr="00DC65D4">
        <w:rPr>
          <w:rFonts w:cs="Courier New"/>
          <w:szCs w:val="24"/>
        </w:rPr>
        <w:t xml:space="preserve">di cui all’articolo 94 </w:t>
      </w:r>
      <w:r w:rsidR="008A1ED8" w:rsidRPr="00DC65D4">
        <w:rPr>
          <w:rFonts w:cs="Courier New"/>
          <w:szCs w:val="24"/>
        </w:rPr>
        <w:t xml:space="preserve">del Codice </w:t>
      </w:r>
      <w:r w:rsidR="00607E91" w:rsidRPr="00DC65D4">
        <w:rPr>
          <w:rFonts w:cs="Courier New"/>
          <w:szCs w:val="24"/>
        </w:rPr>
        <w:t>sono cause di esclusione automatica.</w:t>
      </w:r>
      <w:r w:rsidR="00856DEF" w:rsidRPr="00DC65D4">
        <w:rPr>
          <w:rFonts w:cs="Courier New"/>
          <w:szCs w:val="24"/>
        </w:rPr>
        <w:t xml:space="preserve"> </w:t>
      </w:r>
      <w:r w:rsidR="00607E91" w:rsidRPr="00DC65D4">
        <w:rPr>
          <w:rFonts w:cs="Courier New"/>
          <w:szCs w:val="24"/>
        </w:rPr>
        <w:t xml:space="preserve">La </w:t>
      </w:r>
      <w:r w:rsidRPr="00DC65D4">
        <w:rPr>
          <w:rFonts w:cs="Courier New"/>
          <w:szCs w:val="24"/>
        </w:rPr>
        <w:t>sussistenza</w:t>
      </w:r>
      <w:r w:rsidR="00856DEF" w:rsidRPr="00DC65D4">
        <w:rPr>
          <w:rFonts w:cs="Courier New"/>
          <w:szCs w:val="24"/>
        </w:rPr>
        <w:t xml:space="preserve"> </w:t>
      </w:r>
      <w:r w:rsidRPr="00DC65D4">
        <w:rPr>
          <w:rFonts w:cs="Courier New"/>
          <w:szCs w:val="24"/>
        </w:rPr>
        <w:t>delle</w:t>
      </w:r>
      <w:r w:rsidR="00607E91" w:rsidRPr="00DC65D4">
        <w:rPr>
          <w:rFonts w:cs="Courier New"/>
          <w:szCs w:val="24"/>
        </w:rPr>
        <w:t xml:space="preserve"> circostanze</w:t>
      </w:r>
      <w:r w:rsidRPr="00DC65D4">
        <w:rPr>
          <w:rFonts w:cs="Courier New"/>
          <w:szCs w:val="24"/>
        </w:rPr>
        <w:t xml:space="preserve"> di cui all’articolo 95</w:t>
      </w:r>
      <w:r w:rsidR="008A1ED8" w:rsidRPr="00DC65D4">
        <w:rPr>
          <w:rFonts w:cs="Courier New"/>
          <w:szCs w:val="24"/>
        </w:rPr>
        <w:t xml:space="preserve"> del Codice</w:t>
      </w:r>
      <w:r w:rsidRPr="00DC65D4">
        <w:rPr>
          <w:rFonts w:cs="Courier New"/>
          <w:szCs w:val="24"/>
        </w:rPr>
        <w:t xml:space="preserve"> </w:t>
      </w:r>
      <w:r w:rsidR="00607E91" w:rsidRPr="00DC65D4">
        <w:rPr>
          <w:rFonts w:cs="Courier New"/>
          <w:szCs w:val="24"/>
        </w:rPr>
        <w:t>è</w:t>
      </w:r>
      <w:r w:rsidRPr="00DC65D4">
        <w:rPr>
          <w:rFonts w:cs="Courier New"/>
          <w:szCs w:val="24"/>
        </w:rPr>
        <w:t xml:space="preserve"> accertata previo contraddittorio con l’operatore economico.</w:t>
      </w:r>
    </w:p>
    <w:p w14:paraId="75B7664B" w14:textId="77777777" w:rsidR="00EF264C" w:rsidRPr="00EF264C" w:rsidRDefault="00EF264C" w:rsidP="00EF264C">
      <w:pPr>
        <w:widowControl w:val="0"/>
        <w:spacing w:before="120" w:after="120"/>
        <w:ind w:left="-567"/>
        <w:rPr>
          <w:rFonts w:cs="Courier New"/>
          <w:szCs w:val="24"/>
        </w:rPr>
      </w:pPr>
      <w:r w:rsidRPr="00EF264C">
        <w:rPr>
          <w:rFonts w:cs="Courier New"/>
          <w:szCs w:val="24"/>
        </w:rPr>
        <w:t>In caso di partecipazione dei soggetti di cui all’articolo 65, comma 2, lettera e), f) g) e h) del Codice, i requisiti di cui al presente paragrafo sono posseduti da ciascun componente del raggruppamento/consorzio/GEIE anche da costituire, nonché dal GEIE medesimo, e da ciascun componente dell’aggregazione di rete che partecipa alla gara nonché dall’organo comune nel caso in cui questi abbia soggettività giuridica.</w:t>
      </w:r>
    </w:p>
    <w:p w14:paraId="6A8F5DA1" w14:textId="7A13636A" w:rsidR="0006541F" w:rsidRPr="00DC65D4" w:rsidRDefault="00EF264C" w:rsidP="00EF264C">
      <w:pPr>
        <w:widowControl w:val="0"/>
        <w:spacing w:before="120" w:after="120"/>
        <w:ind w:left="-567"/>
        <w:rPr>
          <w:rFonts w:cs="Courier New"/>
          <w:szCs w:val="24"/>
        </w:rPr>
      </w:pPr>
      <w:r w:rsidRPr="00EF264C">
        <w:rPr>
          <w:rFonts w:cs="Courier New"/>
          <w:szCs w:val="24"/>
        </w:rPr>
        <w:t>In caso di partecipazione di consorzi di cui all’articolo 65, comma 2, lettere b) e c) e d) del Codice, i requisiti di cui al presente paragrafo sono posseduti dal consorzio, dalle consorziate indicate quali esecutrici e dalle consorziate che prestano i requisiti</w:t>
      </w:r>
      <w:r w:rsidR="0006541F" w:rsidRPr="00DC65D4">
        <w:rPr>
          <w:rFonts w:cs="Courier New"/>
          <w:szCs w:val="24"/>
        </w:rPr>
        <w:t>.</w:t>
      </w:r>
    </w:p>
    <w:p w14:paraId="31C32DEE" w14:textId="77777777" w:rsidR="00661055" w:rsidRPr="00DC65D4" w:rsidRDefault="00661055" w:rsidP="00FD2906">
      <w:pPr>
        <w:ind w:left="-567"/>
        <w:rPr>
          <w:rFonts w:cs="Courier New"/>
          <w:szCs w:val="24"/>
        </w:rPr>
      </w:pPr>
    </w:p>
    <w:p w14:paraId="27C5CB9E" w14:textId="77777777" w:rsidR="00661055" w:rsidRPr="00663919" w:rsidRDefault="00661055" w:rsidP="00FD2906">
      <w:pPr>
        <w:ind w:left="-567"/>
        <w:rPr>
          <w:rFonts w:cs="Courier New"/>
          <w:i/>
          <w:iCs/>
          <w:szCs w:val="24"/>
        </w:rPr>
      </w:pPr>
      <w:r w:rsidRPr="00663919">
        <w:rPr>
          <w:rFonts w:cs="Arial"/>
          <w:b/>
          <w:bCs/>
          <w:i/>
          <w:iCs/>
          <w:u w:val="single"/>
          <w:lang w:eastAsia="it-IT"/>
        </w:rPr>
        <w:t xml:space="preserve">Self </w:t>
      </w:r>
      <w:proofErr w:type="spellStart"/>
      <w:r w:rsidRPr="00663919">
        <w:rPr>
          <w:rFonts w:cs="Arial"/>
          <w:b/>
          <w:bCs/>
          <w:i/>
          <w:iCs/>
          <w:u w:val="single"/>
          <w:lang w:eastAsia="it-IT"/>
        </w:rPr>
        <w:t>cleaning</w:t>
      </w:r>
      <w:proofErr w:type="spellEnd"/>
    </w:p>
    <w:p w14:paraId="6A21432A" w14:textId="77777777" w:rsidR="001A23C2" w:rsidRPr="00DC65D4" w:rsidRDefault="00503001" w:rsidP="009B63E3">
      <w:pPr>
        <w:spacing w:before="120"/>
        <w:ind w:left="-567"/>
        <w:rPr>
          <w:rFonts w:cs="Courier New"/>
          <w:szCs w:val="24"/>
        </w:rPr>
      </w:pPr>
      <w:r w:rsidRPr="00DC65D4">
        <w:rPr>
          <w:rFonts w:cs="Courier New"/>
          <w:szCs w:val="24"/>
        </w:rPr>
        <w:t>Un operatore economico che si trovi in una delle situazioni di cui agli articoli 94 e 95</w:t>
      </w:r>
      <w:r w:rsidR="008A1ED8" w:rsidRPr="00DC65D4">
        <w:rPr>
          <w:rFonts w:cs="Courier New"/>
          <w:szCs w:val="24"/>
        </w:rPr>
        <w:t xml:space="preserve"> del Codice</w:t>
      </w:r>
      <w:r w:rsidRPr="00DC65D4">
        <w:rPr>
          <w:rFonts w:cs="Courier New"/>
          <w:szCs w:val="24"/>
        </w:rPr>
        <w:t xml:space="preserve">, ad eccezione delle irregolarità contributive e fiscali definitivamente e non definitivamente accertate, può fornire prova di aver adottato misure (c.d. </w:t>
      </w:r>
      <w:r w:rsidRPr="00663919">
        <w:rPr>
          <w:rFonts w:cs="Courier New"/>
          <w:i/>
          <w:iCs/>
          <w:szCs w:val="24"/>
        </w:rPr>
        <w:t xml:space="preserve">self </w:t>
      </w:r>
      <w:proofErr w:type="spellStart"/>
      <w:r w:rsidRPr="00663919">
        <w:rPr>
          <w:rFonts w:cs="Courier New"/>
          <w:i/>
          <w:iCs/>
          <w:szCs w:val="24"/>
        </w:rPr>
        <w:t>cleaning</w:t>
      </w:r>
      <w:proofErr w:type="spellEnd"/>
      <w:r w:rsidRPr="00DC65D4">
        <w:rPr>
          <w:rFonts w:cs="Courier New"/>
          <w:szCs w:val="24"/>
        </w:rPr>
        <w:t xml:space="preserve">) sufficienti a dimostrare la sua affidabilità. </w:t>
      </w:r>
    </w:p>
    <w:p w14:paraId="191A8923" w14:textId="77777777" w:rsidR="003A4D3D" w:rsidRPr="00DC65D4" w:rsidRDefault="00434E4B" w:rsidP="009B63E3">
      <w:pPr>
        <w:spacing w:before="120"/>
        <w:ind w:left="-567"/>
        <w:rPr>
          <w:rFonts w:cs="Courier New"/>
          <w:szCs w:val="24"/>
        </w:rPr>
      </w:pPr>
      <w:r w:rsidRPr="00DC65D4">
        <w:rPr>
          <w:rFonts w:cs="Courier New"/>
          <w:b/>
          <w:bCs/>
          <w:szCs w:val="24"/>
        </w:rPr>
        <w:lastRenderedPageBreak/>
        <w:t>Se la causa di esclusione si è verificata prima della presentazione dell</w:t>
      </w:r>
      <w:r w:rsidR="00E03124" w:rsidRPr="00DC65D4">
        <w:rPr>
          <w:rFonts w:cs="Courier New"/>
          <w:b/>
          <w:bCs/>
          <w:szCs w:val="24"/>
        </w:rPr>
        <w:t>’offerta</w:t>
      </w:r>
      <w:r w:rsidR="00E03124" w:rsidRPr="00DC65D4">
        <w:rPr>
          <w:rFonts w:cs="Courier New"/>
          <w:szCs w:val="24"/>
        </w:rPr>
        <w:t>, l’operatore economico indica nel DGUE la causa ostativa e</w:t>
      </w:r>
      <w:r w:rsidR="003A4D3D" w:rsidRPr="00DC65D4">
        <w:rPr>
          <w:rFonts w:cs="Courier New"/>
          <w:szCs w:val="24"/>
        </w:rPr>
        <w:t>, alternativamente:</w:t>
      </w:r>
    </w:p>
    <w:p w14:paraId="2A0BC641" w14:textId="328EB531" w:rsidR="003A4D3D" w:rsidRPr="00DC65D4" w:rsidRDefault="003A4D3D" w:rsidP="007F3518">
      <w:pPr>
        <w:pStyle w:val="Paragrafoelenco"/>
        <w:numPr>
          <w:ilvl w:val="0"/>
          <w:numId w:val="28"/>
        </w:numPr>
        <w:ind w:left="-284" w:hanging="283"/>
        <w:rPr>
          <w:rFonts w:cs="Courier New"/>
          <w:szCs w:val="24"/>
        </w:rPr>
      </w:pPr>
      <w:r w:rsidRPr="00DC65D4">
        <w:rPr>
          <w:rFonts w:cs="Courier New"/>
          <w:szCs w:val="24"/>
        </w:rPr>
        <w:t>descrive le misure</w:t>
      </w:r>
      <w:r w:rsidR="00E03124" w:rsidRPr="00DC65D4">
        <w:rPr>
          <w:rFonts w:cs="Courier New"/>
          <w:szCs w:val="24"/>
        </w:rPr>
        <w:t xml:space="preserve"> adottate</w:t>
      </w:r>
      <w:r w:rsidRPr="00DC65D4">
        <w:rPr>
          <w:rFonts w:cs="Courier New"/>
          <w:szCs w:val="24"/>
        </w:rPr>
        <w:t xml:space="preserve"> ai sensi dell’articolo 96, comma 6</w:t>
      </w:r>
      <w:r w:rsidR="008A1ED8" w:rsidRPr="00DC65D4">
        <w:rPr>
          <w:rFonts w:cs="Courier New"/>
          <w:szCs w:val="24"/>
        </w:rPr>
        <w:t xml:space="preserve"> del Codice</w:t>
      </w:r>
      <w:r w:rsidRPr="00DC65D4">
        <w:rPr>
          <w:rFonts w:cs="Courier New"/>
          <w:szCs w:val="24"/>
        </w:rPr>
        <w:t>;</w:t>
      </w:r>
    </w:p>
    <w:p w14:paraId="20C16A7B" w14:textId="723ED5D0" w:rsidR="00FC4EFD" w:rsidRPr="00DC65D4" w:rsidRDefault="003A4D3D" w:rsidP="007F3518">
      <w:pPr>
        <w:pStyle w:val="Paragrafoelenco"/>
        <w:numPr>
          <w:ilvl w:val="0"/>
          <w:numId w:val="28"/>
        </w:numPr>
        <w:ind w:left="-284" w:hanging="283"/>
        <w:rPr>
          <w:rFonts w:cs="Courier New"/>
          <w:szCs w:val="24"/>
        </w:rPr>
      </w:pPr>
      <w:r w:rsidRPr="00DC65D4">
        <w:rPr>
          <w:rFonts w:cs="Courier New"/>
          <w:szCs w:val="24"/>
        </w:rPr>
        <w:t>motiva l’</w:t>
      </w:r>
      <w:r w:rsidR="00E03124" w:rsidRPr="00DC65D4">
        <w:rPr>
          <w:rFonts w:cs="Courier New"/>
          <w:szCs w:val="24"/>
        </w:rPr>
        <w:t xml:space="preserve">impossibilità ad adottare </w:t>
      </w:r>
      <w:r w:rsidRPr="00DC65D4">
        <w:rPr>
          <w:rFonts w:cs="Courier New"/>
          <w:szCs w:val="24"/>
        </w:rPr>
        <w:t xml:space="preserve">dette misure e si impegna a </w:t>
      </w:r>
      <w:r w:rsidR="00E03124" w:rsidRPr="00DC65D4">
        <w:rPr>
          <w:rFonts w:cs="Courier New"/>
          <w:szCs w:val="24"/>
        </w:rPr>
        <w:t>provvede</w:t>
      </w:r>
      <w:r w:rsidRPr="00DC65D4">
        <w:rPr>
          <w:rFonts w:cs="Courier New"/>
          <w:szCs w:val="24"/>
        </w:rPr>
        <w:t>re</w:t>
      </w:r>
      <w:r w:rsidR="00E03124" w:rsidRPr="00DC65D4">
        <w:rPr>
          <w:rFonts w:cs="Courier New"/>
          <w:szCs w:val="24"/>
        </w:rPr>
        <w:t xml:space="preserve"> successivamente</w:t>
      </w:r>
      <w:r w:rsidRPr="00DC65D4">
        <w:rPr>
          <w:rFonts w:cs="Courier New"/>
          <w:szCs w:val="24"/>
        </w:rPr>
        <w:t xml:space="preserve">. L’adozione delle misure è comunicata </w:t>
      </w:r>
      <w:r w:rsidR="00E03124" w:rsidRPr="00DC65D4">
        <w:rPr>
          <w:rFonts w:cs="Courier New"/>
          <w:szCs w:val="24"/>
        </w:rPr>
        <w:t xml:space="preserve">alla </w:t>
      </w:r>
      <w:r w:rsidR="00807C7C" w:rsidRPr="00DC65D4">
        <w:rPr>
          <w:rFonts w:cs="Courier New"/>
          <w:szCs w:val="24"/>
        </w:rPr>
        <w:t>Stazione Appaltante</w:t>
      </w:r>
      <w:r w:rsidR="00E03124" w:rsidRPr="00DC65D4">
        <w:rPr>
          <w:rFonts w:cs="Courier New"/>
          <w:szCs w:val="24"/>
        </w:rPr>
        <w:t>.</w:t>
      </w:r>
      <w:r w:rsidR="00FC4EFD" w:rsidRPr="00DC65D4">
        <w:rPr>
          <w:rFonts w:cs="Courier New"/>
          <w:szCs w:val="24"/>
        </w:rPr>
        <w:t xml:space="preserve"> </w:t>
      </w:r>
    </w:p>
    <w:p w14:paraId="371EB35F" w14:textId="0B1FBA7E" w:rsidR="00E03124" w:rsidRPr="00DC65D4" w:rsidRDefault="00E03124" w:rsidP="00C0137E">
      <w:pPr>
        <w:spacing w:before="120"/>
        <w:ind w:left="-567"/>
        <w:rPr>
          <w:rFonts w:cs="Courier New"/>
          <w:szCs w:val="24"/>
        </w:rPr>
      </w:pPr>
      <w:r w:rsidRPr="00DC65D4">
        <w:rPr>
          <w:rFonts w:cs="Courier New"/>
          <w:b/>
          <w:bCs/>
          <w:szCs w:val="24"/>
        </w:rPr>
        <w:t>Se la causa di esclusione si è verificata successivamente alla presentazione dell’offerta</w:t>
      </w:r>
      <w:r w:rsidRPr="00DC65D4">
        <w:rPr>
          <w:rFonts w:cs="Courier New"/>
          <w:szCs w:val="24"/>
        </w:rPr>
        <w:t>, l’operatore economico adotta le misure di cui al comma 6 dell’articolo 96</w:t>
      </w:r>
      <w:r w:rsidR="008A1ED8" w:rsidRPr="00DC65D4">
        <w:rPr>
          <w:rFonts w:cs="Courier New"/>
          <w:szCs w:val="24"/>
        </w:rPr>
        <w:t xml:space="preserve"> del Codice</w:t>
      </w:r>
      <w:r w:rsidRPr="00DC65D4">
        <w:rPr>
          <w:rFonts w:cs="Courier New"/>
          <w:szCs w:val="24"/>
        </w:rPr>
        <w:t xml:space="preserve"> dandone comunicazione alla </w:t>
      </w:r>
      <w:r w:rsidR="00807C7C" w:rsidRPr="00DC65D4">
        <w:rPr>
          <w:rFonts w:cs="Courier New"/>
          <w:szCs w:val="24"/>
        </w:rPr>
        <w:t>Stazione Appaltante</w:t>
      </w:r>
      <w:r w:rsidRPr="00DC65D4">
        <w:rPr>
          <w:rFonts w:cs="Courier New"/>
          <w:szCs w:val="24"/>
        </w:rPr>
        <w:t>.</w:t>
      </w:r>
    </w:p>
    <w:p w14:paraId="2FD41051" w14:textId="7E534F21" w:rsidR="00503001" w:rsidRPr="00DC65D4" w:rsidRDefault="00503001" w:rsidP="00C0137E">
      <w:pPr>
        <w:spacing w:before="120"/>
        <w:ind w:left="-567"/>
        <w:rPr>
          <w:rFonts w:cs="Courier New"/>
          <w:szCs w:val="24"/>
        </w:rPr>
      </w:pPr>
      <w:r w:rsidRPr="00DC65D4">
        <w:rPr>
          <w:rFonts w:cs="Courier New"/>
          <w:szCs w:val="24"/>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r w:rsidR="0094700A" w:rsidRPr="00DC65D4">
        <w:rPr>
          <w:rFonts w:cs="Courier New"/>
          <w:szCs w:val="24"/>
        </w:rPr>
        <w:t>.</w:t>
      </w:r>
    </w:p>
    <w:p w14:paraId="7582ADDE" w14:textId="1386D852" w:rsidR="00503001" w:rsidRPr="00DC65D4" w:rsidRDefault="00503001" w:rsidP="00C0137E">
      <w:pPr>
        <w:spacing w:before="120"/>
        <w:ind w:left="-567"/>
        <w:rPr>
          <w:rFonts w:cs="Courier New"/>
          <w:szCs w:val="24"/>
        </w:rPr>
      </w:pPr>
      <w:r w:rsidRPr="00DC65D4">
        <w:rPr>
          <w:rFonts w:cs="Courier New"/>
          <w:szCs w:val="24"/>
        </w:rPr>
        <w:t>Se le misure adottate sono ritenute sufficienti e tempestive, l’operatore economico non è escluso.</w:t>
      </w:r>
      <w:r w:rsidR="00527049" w:rsidRPr="00DC65D4">
        <w:rPr>
          <w:rFonts w:cs="Courier New"/>
          <w:szCs w:val="24"/>
        </w:rPr>
        <w:t xml:space="preserve"> </w:t>
      </w:r>
      <w:r w:rsidRPr="00DC65D4">
        <w:rPr>
          <w:rFonts w:cs="Courier New"/>
          <w:szCs w:val="24"/>
        </w:rPr>
        <w:t xml:space="preserve">Se dette misure sono ritenute insufficienti e intempestive, la </w:t>
      </w:r>
      <w:r w:rsidR="00807C7C" w:rsidRPr="00DC65D4">
        <w:rPr>
          <w:rFonts w:cs="Courier New"/>
          <w:szCs w:val="24"/>
        </w:rPr>
        <w:t>Stazione Appaltante</w:t>
      </w:r>
      <w:r w:rsidRPr="00DC65D4">
        <w:rPr>
          <w:rFonts w:cs="Courier New"/>
          <w:szCs w:val="24"/>
        </w:rPr>
        <w:t xml:space="preserve"> ne comunica le ragioni all’operatore economico. </w:t>
      </w:r>
    </w:p>
    <w:p w14:paraId="31551190" w14:textId="77777777" w:rsidR="00503001" w:rsidRPr="00DC65D4" w:rsidRDefault="00503001" w:rsidP="00C0137E">
      <w:pPr>
        <w:spacing w:before="120"/>
        <w:ind w:left="-567"/>
        <w:rPr>
          <w:rFonts w:cs="Courier New"/>
          <w:szCs w:val="24"/>
        </w:rPr>
      </w:pPr>
      <w:r w:rsidRPr="00DC65D4">
        <w:rPr>
          <w:rFonts w:cs="Courier New"/>
          <w:szCs w:val="24"/>
        </w:rPr>
        <w:t xml:space="preserve">Non può avvalersi del </w:t>
      </w:r>
      <w:r w:rsidRPr="00663919">
        <w:rPr>
          <w:rFonts w:cs="Courier New"/>
          <w:i/>
          <w:iCs/>
          <w:szCs w:val="24"/>
        </w:rPr>
        <w:t>self-</w:t>
      </w:r>
      <w:proofErr w:type="spellStart"/>
      <w:r w:rsidRPr="00663919">
        <w:rPr>
          <w:rFonts w:cs="Courier New"/>
          <w:i/>
          <w:iCs/>
          <w:szCs w:val="24"/>
        </w:rPr>
        <w:t>cleaning</w:t>
      </w:r>
      <w:proofErr w:type="spellEnd"/>
      <w:r w:rsidRPr="00DC65D4">
        <w:rPr>
          <w:rFonts w:cs="Courier New"/>
          <w:szCs w:val="24"/>
        </w:rPr>
        <w:t xml:space="preserve"> l’operatore economico escluso con sentenza definitiva dalla partecipazione alle procedure di affidamento o di concessione, nel corso del periodo di esclusione derivante da tale sentenza.</w:t>
      </w:r>
    </w:p>
    <w:p w14:paraId="278F9B27" w14:textId="77777777" w:rsidR="0009290B" w:rsidRPr="00DC65D4" w:rsidRDefault="0009290B" w:rsidP="00C0137E">
      <w:pPr>
        <w:spacing w:before="120"/>
        <w:ind w:left="-567"/>
        <w:rPr>
          <w:rFonts w:cs="Courier New"/>
          <w:szCs w:val="24"/>
        </w:rPr>
      </w:pPr>
      <w:r w:rsidRPr="00DC65D4">
        <w:rPr>
          <w:rFonts w:cs="Courier New"/>
          <w:szCs w:val="24"/>
        </w:rPr>
        <w:t>Nel caso in cui un raggruppamento</w:t>
      </w:r>
      <w:r w:rsidR="00B600D2" w:rsidRPr="00DC65D4">
        <w:rPr>
          <w:rFonts w:cs="Courier New"/>
          <w:szCs w:val="24"/>
        </w:rPr>
        <w:t xml:space="preserve">/consorzio </w:t>
      </w:r>
      <w:r w:rsidR="001051E3" w:rsidRPr="00DC65D4">
        <w:rPr>
          <w:rFonts w:cs="Courier New"/>
          <w:szCs w:val="24"/>
        </w:rPr>
        <w:t>abbia estromesso o sostituito un partecipante</w:t>
      </w:r>
      <w:r w:rsidR="00B600D2" w:rsidRPr="00DC65D4">
        <w:rPr>
          <w:rFonts w:cs="Courier New"/>
          <w:szCs w:val="24"/>
        </w:rPr>
        <w:t>/esecutore</w:t>
      </w:r>
      <w:r w:rsidRPr="00DC65D4">
        <w:rPr>
          <w:rFonts w:cs="Courier New"/>
          <w:szCs w:val="24"/>
        </w:rPr>
        <w:t xml:space="preserve"> interessato da una clausola di esclusione di cui agli articoli 94 e 95 del </w:t>
      </w:r>
      <w:r w:rsidR="00B9457F" w:rsidRPr="00DC65D4">
        <w:rPr>
          <w:rFonts w:cs="Courier New"/>
          <w:szCs w:val="24"/>
        </w:rPr>
        <w:t>C</w:t>
      </w:r>
      <w:r w:rsidRPr="00DC65D4">
        <w:rPr>
          <w:rFonts w:cs="Courier New"/>
          <w:szCs w:val="24"/>
        </w:rPr>
        <w:t xml:space="preserve">odice, </w:t>
      </w:r>
      <w:r w:rsidR="001051E3" w:rsidRPr="00DC65D4">
        <w:rPr>
          <w:rFonts w:cs="Courier New"/>
          <w:szCs w:val="24"/>
        </w:rPr>
        <w:t>si</w:t>
      </w:r>
      <w:r w:rsidRPr="00DC65D4">
        <w:rPr>
          <w:rFonts w:cs="Courier New"/>
          <w:szCs w:val="24"/>
        </w:rPr>
        <w:t xml:space="preserve"> valuta</w:t>
      </w:r>
      <w:r w:rsidR="001051E3" w:rsidRPr="00DC65D4">
        <w:rPr>
          <w:rFonts w:cs="Courier New"/>
          <w:szCs w:val="24"/>
        </w:rPr>
        <w:t>no</w:t>
      </w:r>
      <w:r w:rsidRPr="00DC65D4">
        <w:rPr>
          <w:rFonts w:cs="Courier New"/>
          <w:szCs w:val="24"/>
        </w:rPr>
        <w:t xml:space="preserve"> le misure adottate ai sensi dell’art</w:t>
      </w:r>
      <w:r w:rsidR="001051E3" w:rsidRPr="00DC65D4">
        <w:rPr>
          <w:rFonts w:cs="Courier New"/>
          <w:szCs w:val="24"/>
        </w:rPr>
        <w:t>icolo</w:t>
      </w:r>
      <w:r w:rsidRPr="00DC65D4">
        <w:rPr>
          <w:rFonts w:cs="Courier New"/>
          <w:szCs w:val="24"/>
        </w:rPr>
        <w:t xml:space="preserve"> 97 del Codice al fine di decidere sull’esclusione. </w:t>
      </w:r>
    </w:p>
    <w:p w14:paraId="0E61AC60" w14:textId="77777777" w:rsidR="0023444B" w:rsidRPr="00DC65D4" w:rsidRDefault="0023444B" w:rsidP="00FD2906">
      <w:pPr>
        <w:ind w:left="-567"/>
        <w:rPr>
          <w:rFonts w:cs="Courier New"/>
          <w:szCs w:val="24"/>
        </w:rPr>
      </w:pPr>
    </w:p>
    <w:p w14:paraId="703A297E" w14:textId="77777777" w:rsidR="00661055" w:rsidRPr="00DC65D4" w:rsidRDefault="00661055" w:rsidP="00FD2906">
      <w:pPr>
        <w:ind w:left="-567" w:right="141"/>
        <w:rPr>
          <w:rFonts w:cs="Calibri"/>
          <w:b/>
          <w:bCs/>
          <w:u w:val="single"/>
          <w:lang w:eastAsia="it-IT"/>
        </w:rPr>
      </w:pPr>
      <w:r w:rsidRPr="00DC65D4">
        <w:rPr>
          <w:rFonts w:cs="Calibri"/>
          <w:b/>
          <w:bCs/>
          <w:u w:val="single"/>
          <w:lang w:eastAsia="it-IT"/>
        </w:rPr>
        <w:t>Altre cause di esclusione</w:t>
      </w:r>
    </w:p>
    <w:p w14:paraId="0256BB5E" w14:textId="77777777" w:rsidR="00CA40EB" w:rsidRDefault="00CA40EB" w:rsidP="00C0137E">
      <w:pPr>
        <w:spacing w:before="120"/>
        <w:ind w:left="-567"/>
        <w:rPr>
          <w:rFonts w:cs="Courier New"/>
          <w:szCs w:val="24"/>
        </w:rPr>
      </w:pPr>
      <w:r w:rsidRPr="00DC65D4">
        <w:rPr>
          <w:rFonts w:cs="Courier New"/>
          <w:szCs w:val="24"/>
        </w:rPr>
        <w:t xml:space="preserve">Sono esclusi gli operatori economici che abbiano affidato incarichi in violazione dell’articolo 53, comma 16-ter, del decreto legislativo del 2001 n. 165 a soggetti che hanno esercitato, in qualità di dipendenti, poteri autoritativi o negoziali presso l’amministrazione affidante negli ultimi tre anni. </w:t>
      </w:r>
    </w:p>
    <w:p w14:paraId="386B9089" w14:textId="77777777" w:rsidR="00EF264C" w:rsidRPr="00EF264C" w:rsidRDefault="00EF264C" w:rsidP="00EF264C">
      <w:pPr>
        <w:spacing w:before="120"/>
        <w:ind w:left="-567"/>
        <w:rPr>
          <w:rFonts w:cs="Courier New"/>
          <w:szCs w:val="24"/>
        </w:rPr>
      </w:pPr>
      <w:r w:rsidRPr="00EF264C">
        <w:rPr>
          <w:rFonts w:cs="Courier New"/>
          <w:szCs w:val="24"/>
        </w:rPr>
        <w:t xml:space="preserve">Sono esclusi dalla procedura di gara gli operatori economici che occupano oltre cinquanta dipendenti che, al momento della presentazione dell’offerta, non caricano nella documentazione amministrativa copia dell’ultimo rapporto periodico sulla situazione del personale maschile e femminile redatto ai sensi dell’articolo 46, decreto legislativo n. 198 del 2006, unitamente all’attestazione di conformità a quello già trasmesso alle rappresentanze sindacali aziendali e ai consiglieri regionali di parità ovvero, in mancanza di tale precedente trasmissione, unitamente all’attestazione della sua contestuale trasmissione alle rappresentanze sindacali aziendali e alla consigliera e al consigliere regionale di parità. </w:t>
      </w:r>
    </w:p>
    <w:p w14:paraId="4A22E02B" w14:textId="1194AD7E" w:rsidR="00EF264C" w:rsidRPr="00DC65D4" w:rsidRDefault="00EF264C" w:rsidP="00EF264C">
      <w:pPr>
        <w:spacing w:before="120"/>
        <w:ind w:left="-567"/>
        <w:rPr>
          <w:rFonts w:cs="Courier New"/>
          <w:szCs w:val="24"/>
        </w:rPr>
      </w:pPr>
      <w:r w:rsidRPr="00EF264C">
        <w:rPr>
          <w:rFonts w:cs="Courier New"/>
          <w:szCs w:val="24"/>
        </w:rPr>
        <w:t xml:space="preserve">Sono esclusi dalla procedura di gara gli operatori economici che occupano un numero di dipendenti pari o superiore a quindici e non superiore a cinquanta, che nei dodici mesi precedenti al termine di presentazione </w:t>
      </w:r>
      <w:r w:rsidRPr="00EF264C">
        <w:rPr>
          <w:rFonts w:cs="Courier New"/>
          <w:szCs w:val="24"/>
        </w:rPr>
        <w:lastRenderedPageBreak/>
        <w:t>dell’offerta, hanno omesso di produrre alla stazione appaltante di un precedente contratto d’appalto la relazione di cui all’articolo 47, comma 3, del decreto legge n. 77 del 2021 o di cui all'articolo 1, comma 2, dell’Allegato II.3 del Codice</w:t>
      </w:r>
    </w:p>
    <w:p w14:paraId="545EAA89" w14:textId="77777777" w:rsidR="00A25DAC" w:rsidRPr="00DC65D4" w:rsidRDefault="00A25DAC" w:rsidP="007F3518">
      <w:pPr>
        <w:pStyle w:val="Titolo2"/>
        <w:numPr>
          <w:ilvl w:val="0"/>
          <w:numId w:val="10"/>
        </w:numPr>
        <w:spacing w:before="600" w:after="360"/>
        <w:ind w:left="-284" w:right="141" w:hanging="283"/>
      </w:pPr>
      <w:bookmarkStart w:id="1292" w:name="_Toc139634407"/>
      <w:bookmarkStart w:id="1293" w:name="_Toc230699807"/>
      <w:r w:rsidRPr="00DC65D4">
        <w:t xml:space="preserve">REQUISITI DI ORDINE SPECIALE E </w:t>
      </w:r>
      <w:r w:rsidRPr="00DC65D4">
        <w:rPr>
          <w:caps w:val="0"/>
        </w:rPr>
        <w:t>MEZZI DI PROVA</w:t>
      </w:r>
      <w:bookmarkEnd w:id="1292"/>
      <w:bookmarkEnd w:id="1293"/>
    </w:p>
    <w:p w14:paraId="4EC13C1D" w14:textId="77777777" w:rsidR="0071201D" w:rsidRPr="00DC65D4" w:rsidRDefault="00870286" w:rsidP="002C2AB5">
      <w:pPr>
        <w:spacing w:before="120" w:after="120"/>
        <w:ind w:left="-567" w:right="142"/>
        <w:rPr>
          <w:rFonts w:cs="Calibri"/>
          <w:lang w:eastAsia="it-IT"/>
        </w:rPr>
      </w:pPr>
      <w:bookmarkStart w:id="1294" w:name="_Toc86769502"/>
      <w:bookmarkStart w:id="1295" w:name="_Toc87253509"/>
      <w:bookmarkStart w:id="1296" w:name="_Toc87253568"/>
      <w:bookmarkStart w:id="1297" w:name="_Toc86769503"/>
      <w:bookmarkStart w:id="1298" w:name="_Toc87253510"/>
      <w:bookmarkStart w:id="1299" w:name="_Toc87253569"/>
      <w:bookmarkStart w:id="1300" w:name="_Toc86769504"/>
      <w:bookmarkStart w:id="1301" w:name="_Toc87253511"/>
      <w:bookmarkStart w:id="1302" w:name="_Toc87253570"/>
      <w:bookmarkEnd w:id="1294"/>
      <w:bookmarkEnd w:id="1295"/>
      <w:bookmarkEnd w:id="1296"/>
      <w:bookmarkEnd w:id="1297"/>
      <w:bookmarkEnd w:id="1298"/>
      <w:bookmarkEnd w:id="1299"/>
      <w:bookmarkEnd w:id="1300"/>
      <w:bookmarkEnd w:id="1301"/>
      <w:bookmarkEnd w:id="1302"/>
      <w:r w:rsidRPr="00DC65D4">
        <w:rPr>
          <w:rFonts w:cs="Calibri"/>
          <w:lang w:eastAsia="it-IT"/>
        </w:rPr>
        <w:t xml:space="preserve">I concorrenti devono </w:t>
      </w:r>
      <w:r w:rsidR="0034138C" w:rsidRPr="00DC65D4">
        <w:rPr>
          <w:rFonts w:cs="Calibri"/>
          <w:lang w:eastAsia="it-IT"/>
        </w:rPr>
        <w:t>possedere</w:t>
      </w:r>
      <w:r w:rsidRPr="00DC65D4">
        <w:rPr>
          <w:rFonts w:cs="Calibri"/>
          <w:lang w:eastAsia="it-IT"/>
        </w:rPr>
        <w:t xml:space="preserve">, a pena di esclusione, </w:t>
      </w:r>
      <w:r w:rsidR="0034138C" w:rsidRPr="00DC65D4">
        <w:rPr>
          <w:rFonts w:cs="Calibri"/>
          <w:lang w:eastAsia="it-IT"/>
        </w:rPr>
        <w:t>i</w:t>
      </w:r>
      <w:r w:rsidRPr="00DC65D4">
        <w:rPr>
          <w:rFonts w:cs="Calibri"/>
          <w:lang w:eastAsia="it-IT"/>
        </w:rPr>
        <w:t xml:space="preserve"> requisiti previsti nei commi seguenti.</w:t>
      </w:r>
      <w:r w:rsidR="00375678" w:rsidRPr="00DC65D4">
        <w:rPr>
          <w:rFonts w:cs="Calibri"/>
          <w:lang w:eastAsia="it-IT"/>
        </w:rPr>
        <w:t xml:space="preserve"> </w:t>
      </w:r>
    </w:p>
    <w:p w14:paraId="662BF60E" w14:textId="36BF58F5" w:rsidR="004F42BB" w:rsidRPr="00DC65D4" w:rsidRDefault="004F42BB" w:rsidP="002C2AB5">
      <w:pPr>
        <w:spacing w:before="120" w:after="120"/>
        <w:ind w:left="-567" w:right="142"/>
        <w:rPr>
          <w:rFonts w:cs="Calibri"/>
          <w:lang w:eastAsia="it-IT"/>
        </w:rPr>
      </w:pPr>
      <w:r w:rsidRPr="00DC65D4">
        <w:rPr>
          <w:rFonts w:cs="Calibri"/>
          <w:lang w:eastAsia="it-IT"/>
        </w:rPr>
        <w:t xml:space="preserve">La </w:t>
      </w:r>
      <w:r w:rsidR="00807C7C" w:rsidRPr="00DC65D4">
        <w:rPr>
          <w:rFonts w:cs="Calibri"/>
          <w:lang w:eastAsia="it-IT"/>
        </w:rPr>
        <w:t>Stazione Appaltante</w:t>
      </w:r>
      <w:r w:rsidRPr="00DC65D4">
        <w:rPr>
          <w:rFonts w:cs="Calibri"/>
          <w:lang w:eastAsia="it-IT"/>
        </w:rPr>
        <w:t xml:space="preserve"> </w:t>
      </w:r>
      <w:r w:rsidR="004552C9" w:rsidRPr="00DC65D4">
        <w:rPr>
          <w:rFonts w:cs="Calibri"/>
          <w:lang w:eastAsia="it-IT"/>
        </w:rPr>
        <w:t>verifica</w:t>
      </w:r>
      <w:r w:rsidRPr="00DC65D4">
        <w:rPr>
          <w:rFonts w:cs="Calibri"/>
          <w:lang w:eastAsia="it-IT"/>
        </w:rPr>
        <w:t xml:space="preserve"> </w:t>
      </w:r>
      <w:r w:rsidR="004552C9" w:rsidRPr="00DC65D4">
        <w:rPr>
          <w:rFonts w:cs="Calibri"/>
          <w:lang w:eastAsia="it-IT"/>
        </w:rPr>
        <w:t xml:space="preserve">il possesso dei requisiti di ordine speciale accedendo </w:t>
      </w:r>
      <w:r w:rsidRPr="00DC65D4">
        <w:rPr>
          <w:rFonts w:cs="Calibri"/>
          <w:lang w:eastAsia="it-IT"/>
        </w:rPr>
        <w:t>al fascicolo virtuale dell’operatore economico (FVOE)</w:t>
      </w:r>
      <w:r w:rsidR="00AF2D58" w:rsidRPr="00DC65D4">
        <w:rPr>
          <w:rFonts w:cs="Calibri"/>
          <w:lang w:eastAsia="it-IT"/>
        </w:rPr>
        <w:t xml:space="preserve">. </w:t>
      </w:r>
    </w:p>
    <w:p w14:paraId="3F8B68E7" w14:textId="3E586870" w:rsidR="004C53A8" w:rsidRPr="00DC65D4" w:rsidRDefault="00AF2D58" w:rsidP="002C2AB5">
      <w:pPr>
        <w:spacing w:before="120" w:after="120"/>
        <w:ind w:left="-567" w:right="142"/>
        <w:rPr>
          <w:rFonts w:cs="Calibri"/>
          <w:lang w:eastAsia="it-IT"/>
        </w:rPr>
      </w:pPr>
      <w:r w:rsidRPr="00DC65D4">
        <w:rPr>
          <w:rFonts w:cs="Calibri"/>
          <w:lang w:eastAsia="it-IT"/>
        </w:rPr>
        <w:t xml:space="preserve">L’operatore economico </w:t>
      </w:r>
      <w:r w:rsidR="004F42BB" w:rsidRPr="00DC65D4">
        <w:rPr>
          <w:rFonts w:cs="Calibri"/>
          <w:lang w:eastAsia="it-IT"/>
        </w:rPr>
        <w:t>è tenuto ad inserire</w:t>
      </w:r>
      <w:r w:rsidRPr="00DC65D4">
        <w:rPr>
          <w:rFonts w:cs="Calibri"/>
          <w:lang w:eastAsia="it-IT"/>
        </w:rPr>
        <w:t xml:space="preserve"> </w:t>
      </w:r>
      <w:r w:rsidR="004F42BB" w:rsidRPr="00DC65D4">
        <w:rPr>
          <w:rFonts w:cs="Calibri"/>
          <w:lang w:eastAsia="it-IT"/>
        </w:rPr>
        <w:t>nel FVOE</w:t>
      </w:r>
      <w:r w:rsidR="0071201D" w:rsidRPr="00DC65D4">
        <w:rPr>
          <w:rFonts w:cs="Calibri"/>
          <w:lang w:eastAsia="it-IT"/>
        </w:rPr>
        <w:t xml:space="preserve"> i </w:t>
      </w:r>
      <w:r w:rsidRPr="00DC65D4">
        <w:rPr>
          <w:rFonts w:cs="Calibri"/>
          <w:lang w:eastAsia="it-IT"/>
        </w:rPr>
        <w:t xml:space="preserve">dati e le informazioni </w:t>
      </w:r>
      <w:r w:rsidR="00C26966" w:rsidRPr="00DC65D4">
        <w:rPr>
          <w:rFonts w:cs="Calibri"/>
          <w:lang w:eastAsia="it-IT"/>
        </w:rPr>
        <w:t xml:space="preserve">richiesti per la comprova del requisito, qualora questi </w:t>
      </w:r>
      <w:r w:rsidR="006361A2" w:rsidRPr="00DC65D4">
        <w:rPr>
          <w:rFonts w:cs="Calibri"/>
          <w:lang w:eastAsia="it-IT"/>
        </w:rPr>
        <w:t xml:space="preserve">non siano </w:t>
      </w:r>
      <w:r w:rsidR="004F42BB" w:rsidRPr="00DC65D4">
        <w:rPr>
          <w:rFonts w:cs="Calibri"/>
          <w:lang w:eastAsia="it-IT"/>
        </w:rPr>
        <w:t xml:space="preserve">già </w:t>
      </w:r>
      <w:r w:rsidRPr="00DC65D4">
        <w:rPr>
          <w:rFonts w:cs="Calibri"/>
          <w:lang w:eastAsia="it-IT"/>
        </w:rPr>
        <w:t xml:space="preserve">presenti </w:t>
      </w:r>
      <w:r w:rsidR="004F42BB" w:rsidRPr="00DC65D4">
        <w:rPr>
          <w:rFonts w:cs="Calibri"/>
          <w:lang w:eastAsia="it-IT"/>
        </w:rPr>
        <w:t xml:space="preserve">nel fascicolo o </w:t>
      </w:r>
      <w:r w:rsidR="004552C9" w:rsidRPr="00DC65D4">
        <w:rPr>
          <w:rFonts w:cs="Calibri"/>
          <w:lang w:eastAsia="it-IT"/>
        </w:rPr>
        <w:t xml:space="preserve">non siano </w:t>
      </w:r>
      <w:r w:rsidRPr="00DC65D4">
        <w:rPr>
          <w:rFonts w:cs="Calibri"/>
          <w:lang w:eastAsia="it-IT"/>
        </w:rPr>
        <w:t xml:space="preserve">già in possesso della </w:t>
      </w:r>
      <w:r w:rsidR="00807C7C" w:rsidRPr="00DC65D4">
        <w:rPr>
          <w:rFonts w:cs="Calibri"/>
          <w:lang w:eastAsia="it-IT"/>
        </w:rPr>
        <w:t>Stazione Appaltante</w:t>
      </w:r>
      <w:r w:rsidRPr="00DC65D4">
        <w:rPr>
          <w:rFonts w:cs="Calibri"/>
          <w:lang w:eastAsia="it-IT"/>
        </w:rPr>
        <w:t xml:space="preserve"> e non possano essere </w:t>
      </w:r>
      <w:r w:rsidR="00E73246" w:rsidRPr="00DC65D4">
        <w:rPr>
          <w:rFonts w:cs="Calibri"/>
          <w:lang w:eastAsia="it-IT"/>
        </w:rPr>
        <w:t>acquisiti d’ufficio da quest’ultima.</w:t>
      </w:r>
    </w:p>
    <w:p w14:paraId="34632068" w14:textId="214856C4" w:rsidR="00C90E0A" w:rsidRPr="00DC65D4" w:rsidRDefault="00C90E0A" w:rsidP="002C2AB5">
      <w:pPr>
        <w:spacing w:before="120" w:after="120"/>
        <w:ind w:left="-567" w:right="142"/>
        <w:rPr>
          <w:rFonts w:cs="Calibri"/>
          <w:lang w:eastAsia="it-IT"/>
        </w:rPr>
      </w:pPr>
      <w:r w:rsidRPr="00DC65D4">
        <w:rPr>
          <w:rFonts w:cs="Calibri"/>
          <w:lang w:eastAsia="it-IT"/>
        </w:rPr>
        <w:t xml:space="preserve">Ai sensi dell’art. 35 comma 5-bis del Codice, </w:t>
      </w:r>
      <w:r w:rsidRPr="00DC65D4">
        <w:rPr>
          <w:rFonts w:cs="Calibri"/>
          <w:u w:val="single"/>
          <w:lang w:eastAsia="it-IT"/>
        </w:rPr>
        <w:t>in sede di presentazione delle offerte</w:t>
      </w:r>
      <w:r w:rsidRPr="00DC65D4">
        <w:rPr>
          <w:rFonts w:cs="Calibri"/>
          <w:lang w:eastAsia="it-IT"/>
        </w:rPr>
        <w:t xml:space="preserve"> gli operatori economici trasmettono alla </w:t>
      </w:r>
      <w:r w:rsidR="00807C7C" w:rsidRPr="00DC65D4">
        <w:rPr>
          <w:rFonts w:cs="Calibri"/>
          <w:lang w:eastAsia="it-IT"/>
        </w:rPr>
        <w:t>Stazione Appaltante</w:t>
      </w:r>
      <w:r w:rsidRPr="00DC65D4">
        <w:rPr>
          <w:rFonts w:cs="Calibri"/>
          <w:lang w:eastAsia="it-IT"/>
        </w:rPr>
        <w:t xml:space="preserve"> il consenso al trattamento dei dati tramite il FVOE, nel rispetto di quanto previsto dal codice in materia di protezione dei dati personali di cui al D. Lgs. 196/2003, ai fini della verifica da parte della </w:t>
      </w:r>
      <w:r w:rsidR="00807C7C" w:rsidRPr="00DC65D4">
        <w:rPr>
          <w:rFonts w:cs="Calibri"/>
          <w:lang w:eastAsia="it-IT"/>
        </w:rPr>
        <w:t>Stazione Appaltante</w:t>
      </w:r>
      <w:r w:rsidRPr="00DC65D4">
        <w:rPr>
          <w:rFonts w:cs="Calibri"/>
          <w:lang w:eastAsia="it-IT"/>
        </w:rPr>
        <w:t xml:space="preserve"> del possesso dei requisiti di cui all’articolo 99 del Codice, nonché per le altre finalità previste dal codice dei contratti pubblici.</w:t>
      </w:r>
    </w:p>
    <w:p w14:paraId="6ECD6CF7" w14:textId="77777777" w:rsidR="00F70C34" w:rsidRPr="00DC65D4" w:rsidRDefault="00F70C34" w:rsidP="005145A5">
      <w:pPr>
        <w:pStyle w:val="Titolo3"/>
        <w:spacing w:before="600" w:after="360"/>
        <w:ind w:left="-567" w:right="141"/>
      </w:pPr>
      <w:bookmarkStart w:id="1303" w:name="_Ref495411541"/>
      <w:bookmarkStart w:id="1304" w:name="_Ref495411555"/>
      <w:bookmarkStart w:id="1305" w:name="_Toc139634408"/>
      <w:bookmarkStart w:id="1306" w:name="_Toc230699808"/>
      <w:r w:rsidRPr="00DC65D4">
        <w:t>7.1 Requisiti di idoneità</w:t>
      </w:r>
      <w:bookmarkEnd w:id="1303"/>
      <w:bookmarkEnd w:id="1304"/>
      <w:r w:rsidRPr="00DC65D4">
        <w:t xml:space="preserve"> PROFESSIONALE</w:t>
      </w:r>
      <w:bookmarkEnd w:id="1305"/>
      <w:bookmarkEnd w:id="1306"/>
    </w:p>
    <w:p w14:paraId="21ADBC05" w14:textId="77777777" w:rsidR="00FD3057" w:rsidRPr="00DC65D4" w:rsidRDefault="005D1446" w:rsidP="007F3518">
      <w:pPr>
        <w:pStyle w:val="Paragrafoelenco"/>
        <w:numPr>
          <w:ilvl w:val="0"/>
          <w:numId w:val="12"/>
        </w:numPr>
        <w:ind w:left="-284" w:right="327" w:hanging="283"/>
        <w:rPr>
          <w:rFonts w:cs="Arial"/>
          <w:szCs w:val="24"/>
        </w:rPr>
      </w:pPr>
      <w:bookmarkStart w:id="1307" w:name="_Hlk192410999"/>
      <w:r w:rsidRPr="00DC65D4">
        <w:rPr>
          <w:rFonts w:cs="Arial"/>
          <w:b/>
          <w:bCs/>
          <w:szCs w:val="24"/>
        </w:rPr>
        <w:t>Iscrizione nel registro della camera di commercio</w:t>
      </w:r>
      <w:r w:rsidRPr="00DC65D4">
        <w:rPr>
          <w:rFonts w:cs="Arial"/>
          <w:szCs w:val="24"/>
        </w:rPr>
        <w:t>, industria, artigianato e agricoltura o nel registro delle commissioni provinciali per l’artigianato per attività pertinenti anche se non coincidenti con quelle oggetto della presente procedura di gara.</w:t>
      </w:r>
    </w:p>
    <w:p w14:paraId="3E050F43" w14:textId="77777777" w:rsidR="00FD3057" w:rsidRPr="00DC65D4" w:rsidRDefault="005D1446" w:rsidP="00FD3057">
      <w:pPr>
        <w:pStyle w:val="Paragrafoelenco"/>
        <w:ind w:left="-284" w:right="327"/>
        <w:rPr>
          <w:rFonts w:cs="Arial"/>
          <w:szCs w:val="24"/>
        </w:rPr>
      </w:pPr>
      <w:r w:rsidRPr="00DC65D4">
        <w:rPr>
          <w:rFonts w:cs="Arial"/>
          <w:szCs w:val="24"/>
        </w:rPr>
        <w:t>Per l’operatore economico di altro Stato membro, non residente in Italia: iscrizione in uno dei registri professionali o commerciali degli altri Stati membri di cui all’allegato II.11 del Codice.</w:t>
      </w:r>
    </w:p>
    <w:p w14:paraId="5F4D1A7A" w14:textId="77777777" w:rsidR="00FD3057" w:rsidRPr="00DC65D4" w:rsidRDefault="00F16CD8" w:rsidP="00FD3057">
      <w:pPr>
        <w:pStyle w:val="Paragrafoelenco"/>
        <w:spacing w:before="120" w:after="120"/>
        <w:ind w:left="-284" w:right="327"/>
        <w:rPr>
          <w:rFonts w:cs="Arial"/>
          <w:b/>
          <w:bCs/>
          <w:szCs w:val="24"/>
        </w:rPr>
      </w:pPr>
      <w:r w:rsidRPr="00DC65D4">
        <w:rPr>
          <w:rFonts w:cs="Arial"/>
          <w:b/>
          <w:bCs/>
          <w:szCs w:val="24"/>
        </w:rPr>
        <w:t>Compilare parte IV sezione A del DGUE</w:t>
      </w:r>
      <w:r w:rsidR="0080052A" w:rsidRPr="00DC65D4">
        <w:rPr>
          <w:rFonts w:cs="Arial"/>
          <w:b/>
          <w:bCs/>
          <w:szCs w:val="24"/>
        </w:rPr>
        <w:t>.</w:t>
      </w:r>
    </w:p>
    <w:p w14:paraId="3A74E0C8" w14:textId="184646F1" w:rsidR="004D3E9B" w:rsidRPr="00DC65D4" w:rsidRDefault="00A25D38" w:rsidP="00FD3057">
      <w:pPr>
        <w:pStyle w:val="Paragrafoelenco"/>
        <w:ind w:left="-284" w:right="327"/>
        <w:rPr>
          <w:rFonts w:cs="Arial"/>
          <w:szCs w:val="24"/>
        </w:rPr>
      </w:pPr>
      <w:r w:rsidRPr="00DC65D4">
        <w:rPr>
          <w:rFonts w:cs="Arial"/>
          <w:b/>
          <w:bCs/>
          <w:szCs w:val="24"/>
          <w:u w:val="single"/>
        </w:rPr>
        <w:t>Ai fini della comprova</w:t>
      </w:r>
      <w:r w:rsidRPr="00DC65D4">
        <w:rPr>
          <w:rFonts w:cs="Arial"/>
          <w:szCs w:val="24"/>
        </w:rPr>
        <w:t xml:space="preserve">, l’iscrizione nel Registro è acquisita d’ufficio dalla </w:t>
      </w:r>
      <w:r w:rsidR="00807C7C" w:rsidRPr="00DC65D4">
        <w:rPr>
          <w:rFonts w:cs="Arial"/>
          <w:szCs w:val="24"/>
        </w:rPr>
        <w:t>Stazione Appaltante</w:t>
      </w:r>
      <w:r w:rsidRPr="00DC65D4">
        <w:rPr>
          <w:rFonts w:cs="Arial"/>
          <w:szCs w:val="24"/>
        </w:rPr>
        <w:t xml:space="preserve"> tramite il FVOE. Gli operatori stabiliti in altri Stati membri caricano nel fascicolo virtuale i dati e le informazioni utili alla comprova del requisito, se disponibili.</w:t>
      </w:r>
    </w:p>
    <w:bookmarkEnd w:id="1307"/>
    <w:p w14:paraId="654BE57B" w14:textId="77777777" w:rsidR="00FD3057" w:rsidRPr="00DC65D4" w:rsidRDefault="00FD3057" w:rsidP="00FD3057">
      <w:pPr>
        <w:pStyle w:val="Paragrafoelenco"/>
        <w:ind w:left="-284" w:right="327"/>
        <w:rPr>
          <w:rFonts w:cs="Arial"/>
          <w:szCs w:val="24"/>
        </w:rPr>
      </w:pPr>
    </w:p>
    <w:p w14:paraId="5D0EBE54" w14:textId="77777777" w:rsidR="00EF264C" w:rsidRPr="00EF264C" w:rsidRDefault="00EF264C" w:rsidP="00EF264C">
      <w:pPr>
        <w:pStyle w:val="Paragrafoelenco"/>
        <w:spacing w:before="120" w:after="120"/>
        <w:ind w:left="-284" w:right="327"/>
        <w:rPr>
          <w:rFonts w:cs="Arial"/>
          <w:szCs w:val="24"/>
        </w:rPr>
      </w:pPr>
      <w:r w:rsidRPr="00EF264C">
        <w:rPr>
          <w:rFonts w:cs="Arial"/>
          <w:szCs w:val="24"/>
        </w:rPr>
        <w:t>Inoltre</w:t>
      </w:r>
      <w:r w:rsidRPr="00EF264C">
        <w:rPr>
          <w:rFonts w:cs="Arial"/>
          <w:b/>
          <w:bCs/>
          <w:szCs w:val="24"/>
          <w:u w:val="single"/>
        </w:rPr>
        <w:t>, in caso di cooperative</w:t>
      </w:r>
      <w:r w:rsidRPr="00EF264C">
        <w:rPr>
          <w:rFonts w:cs="Arial"/>
          <w:szCs w:val="24"/>
        </w:rPr>
        <w:t>, il concorrente deve possedere:</w:t>
      </w:r>
    </w:p>
    <w:p w14:paraId="19A8857E" w14:textId="1B5B7A5A" w:rsidR="00EF264C" w:rsidRPr="00EF264C" w:rsidRDefault="00EF264C" w:rsidP="00EF264C">
      <w:pPr>
        <w:pStyle w:val="Paragrafoelenco"/>
        <w:numPr>
          <w:ilvl w:val="0"/>
          <w:numId w:val="12"/>
        </w:numPr>
        <w:spacing w:before="120" w:after="120"/>
        <w:ind w:left="-284" w:right="327"/>
        <w:rPr>
          <w:rFonts w:cs="Arial"/>
          <w:szCs w:val="24"/>
        </w:rPr>
      </w:pPr>
      <w:r w:rsidRPr="00EF264C">
        <w:rPr>
          <w:rFonts w:cs="Arial"/>
          <w:b/>
          <w:bCs/>
          <w:szCs w:val="24"/>
        </w:rPr>
        <w:t>Iscrizione all’Albo delle società Cooperative</w:t>
      </w:r>
      <w:r w:rsidRPr="00EF264C">
        <w:rPr>
          <w:rFonts w:cs="Arial"/>
          <w:szCs w:val="24"/>
        </w:rPr>
        <w:t xml:space="preserve">, nell’ipotesi in cui il concorrente sia società cooperativa, consorzio di cooperative costituiti a norma della legge 25 giugno 1909, n. 422 e del </w:t>
      </w:r>
      <w:r w:rsidRPr="00EF264C">
        <w:rPr>
          <w:rFonts w:cs="Arial"/>
          <w:szCs w:val="24"/>
        </w:rPr>
        <w:lastRenderedPageBreak/>
        <w:t xml:space="preserve">decreto legislativo 1577 del 14 dicembre 1947, consorzio costituito come società cooperativa ex articolo 8 della legge n. 381/1991; </w:t>
      </w:r>
    </w:p>
    <w:p w14:paraId="7115F89B" w14:textId="77777777" w:rsidR="00EF264C" w:rsidRPr="00EF264C" w:rsidRDefault="00EF264C" w:rsidP="00EF264C">
      <w:pPr>
        <w:pStyle w:val="Paragrafoelenco"/>
        <w:spacing w:before="120" w:after="120"/>
        <w:ind w:left="-284" w:right="327"/>
        <w:rPr>
          <w:rFonts w:cs="Arial"/>
          <w:szCs w:val="24"/>
        </w:rPr>
      </w:pPr>
    </w:p>
    <w:p w14:paraId="72EF373C" w14:textId="5A786B73" w:rsidR="00EF264C" w:rsidRPr="00EF264C" w:rsidRDefault="00EF264C" w:rsidP="00EF264C">
      <w:pPr>
        <w:pStyle w:val="Paragrafoelenco"/>
        <w:numPr>
          <w:ilvl w:val="0"/>
          <w:numId w:val="12"/>
        </w:numPr>
        <w:spacing w:before="120" w:after="120"/>
        <w:ind w:left="-284" w:right="327"/>
        <w:rPr>
          <w:rFonts w:cs="Arial"/>
          <w:szCs w:val="24"/>
        </w:rPr>
      </w:pPr>
      <w:r w:rsidRPr="00EF264C">
        <w:rPr>
          <w:rFonts w:cs="Arial"/>
          <w:szCs w:val="24"/>
        </w:rPr>
        <w:t xml:space="preserve">Iscrizione all’Albo regionale delle Cooperative, nell’ipotesi in cui il concorrente sia cooperativa sociale di cui all’art. 1, comma 1, lett. a) della legge 381/1991; </w:t>
      </w:r>
    </w:p>
    <w:p w14:paraId="5E26EC69" w14:textId="77777777" w:rsidR="00EF264C" w:rsidRPr="00EF264C" w:rsidRDefault="00EF264C" w:rsidP="00EF264C">
      <w:pPr>
        <w:pStyle w:val="Paragrafoelenco"/>
        <w:spacing w:before="120" w:after="120"/>
        <w:ind w:left="-284" w:right="327"/>
        <w:rPr>
          <w:rFonts w:cs="Arial"/>
          <w:szCs w:val="24"/>
        </w:rPr>
      </w:pPr>
    </w:p>
    <w:p w14:paraId="68860678" w14:textId="77777777" w:rsidR="00FD3057" w:rsidRPr="00DC65D4" w:rsidRDefault="00FD3057" w:rsidP="00FD3057">
      <w:pPr>
        <w:pStyle w:val="Paragrafoelenco"/>
        <w:spacing w:before="120" w:after="120"/>
        <w:ind w:left="-284" w:right="327"/>
        <w:rPr>
          <w:rFonts w:cs="Arial"/>
          <w:b/>
          <w:bCs/>
          <w:szCs w:val="24"/>
        </w:rPr>
      </w:pPr>
      <w:r w:rsidRPr="00DC65D4">
        <w:rPr>
          <w:rFonts w:cs="Arial"/>
          <w:b/>
          <w:bCs/>
          <w:szCs w:val="24"/>
        </w:rPr>
        <w:t>Compilare parte IV sezione A del DGUE.</w:t>
      </w:r>
    </w:p>
    <w:p w14:paraId="78B31350" w14:textId="77777777" w:rsidR="00FD3057" w:rsidRPr="00DC65D4" w:rsidRDefault="00FD3057" w:rsidP="00FD3057">
      <w:pPr>
        <w:pStyle w:val="Paragrafoelenco"/>
        <w:ind w:left="-284" w:right="327"/>
        <w:rPr>
          <w:rFonts w:cs="Arial"/>
          <w:szCs w:val="24"/>
        </w:rPr>
      </w:pPr>
      <w:r w:rsidRPr="00DC65D4">
        <w:rPr>
          <w:rFonts w:cs="Arial"/>
          <w:b/>
          <w:bCs/>
          <w:szCs w:val="24"/>
          <w:u w:val="single"/>
        </w:rPr>
        <w:t>Ai fini della comprova</w:t>
      </w:r>
      <w:r w:rsidRPr="00DC65D4">
        <w:rPr>
          <w:rFonts w:cs="Arial"/>
          <w:szCs w:val="24"/>
        </w:rPr>
        <w:t>, l’iscrizione nel Registro è acquisita d’ufficio dalla Stazione Appaltante tramite il FVOE. Gli operatori stabiliti in altri Stati membri caricano nel fascicolo virtuale i dati e le informazioni utili alla comprova del requisito, se disponibili.</w:t>
      </w:r>
    </w:p>
    <w:p w14:paraId="5F9EEBA0" w14:textId="0038E714" w:rsidR="002E170D" w:rsidRPr="00DC65D4" w:rsidRDefault="002E170D" w:rsidP="007F3518">
      <w:pPr>
        <w:pStyle w:val="Titolo3"/>
        <w:numPr>
          <w:ilvl w:val="1"/>
          <w:numId w:val="22"/>
        </w:numPr>
        <w:spacing w:before="600" w:after="360"/>
        <w:ind w:left="-142" w:right="141" w:hanging="425"/>
      </w:pPr>
      <w:bookmarkStart w:id="1308" w:name="_Toc230699809"/>
      <w:bookmarkStart w:id="1309" w:name="_Toc139634409"/>
      <w:r w:rsidRPr="00DC65D4">
        <w:t>REQUISITI DI CAPACITà ECONOMICA E FINANZIARIA</w:t>
      </w:r>
      <w:bookmarkEnd w:id="1308"/>
    </w:p>
    <w:p w14:paraId="0653C992" w14:textId="33C0756E" w:rsidR="00930596" w:rsidRPr="00DC65D4" w:rsidRDefault="00556CAA" w:rsidP="00930596">
      <w:pPr>
        <w:pStyle w:val="Paragrafoelenco"/>
        <w:spacing w:before="120" w:after="120"/>
        <w:ind w:left="-284" w:right="142"/>
        <w:rPr>
          <w:rFonts w:cs="Arial"/>
          <w:szCs w:val="24"/>
        </w:rPr>
      </w:pPr>
      <w:r w:rsidRPr="00DC65D4">
        <w:rPr>
          <w:rFonts w:cs="Arial"/>
          <w:szCs w:val="24"/>
        </w:rPr>
        <w:t>Non richiesti.</w:t>
      </w:r>
    </w:p>
    <w:p w14:paraId="227FB503" w14:textId="7A6A6B2F" w:rsidR="00F16CD8" w:rsidRPr="00DC65D4" w:rsidRDefault="00F16CD8" w:rsidP="007F3518">
      <w:pPr>
        <w:pStyle w:val="Titolo3"/>
        <w:numPr>
          <w:ilvl w:val="1"/>
          <w:numId w:val="22"/>
        </w:numPr>
        <w:spacing w:before="600" w:after="360"/>
        <w:ind w:left="-142" w:right="141" w:hanging="425"/>
      </w:pPr>
      <w:bookmarkStart w:id="1310" w:name="_Toc230699810"/>
      <w:r w:rsidRPr="00DC65D4">
        <w:t>Requisiti di capacità tecnica e professionale</w:t>
      </w:r>
      <w:bookmarkEnd w:id="1309"/>
      <w:bookmarkEnd w:id="1310"/>
    </w:p>
    <w:p w14:paraId="4E08C51D" w14:textId="78DDB353" w:rsidR="00A50822" w:rsidRPr="00DC65D4" w:rsidRDefault="00A50822" w:rsidP="007F3518">
      <w:pPr>
        <w:pStyle w:val="Paragrafoelenco"/>
        <w:numPr>
          <w:ilvl w:val="0"/>
          <w:numId w:val="12"/>
        </w:numPr>
        <w:spacing w:before="120" w:after="120"/>
        <w:ind w:left="-284" w:right="141" w:hanging="283"/>
        <w:rPr>
          <w:rFonts w:cs="Arial"/>
          <w:szCs w:val="24"/>
        </w:rPr>
      </w:pPr>
      <w:r w:rsidRPr="00DC65D4">
        <w:rPr>
          <w:rFonts w:cs="Calibri"/>
          <w:b/>
          <w:szCs w:val="24"/>
        </w:rPr>
        <w:t xml:space="preserve">Esecuzione </w:t>
      </w:r>
      <w:r w:rsidR="00556CAA" w:rsidRPr="00DC65D4">
        <w:rPr>
          <w:rFonts w:cs="Calibri"/>
          <w:b/>
          <w:szCs w:val="24"/>
        </w:rPr>
        <w:t>negli ultimi dieci anni i seguenti servizi analoghi</w:t>
      </w:r>
    </w:p>
    <w:p w14:paraId="06DB7CB2" w14:textId="5B5DCC15" w:rsidR="00DD7778" w:rsidRPr="001F3AAA" w:rsidRDefault="00DD7778" w:rsidP="00F576AA">
      <w:pPr>
        <w:ind w:left="-284" w:right="142"/>
        <w:rPr>
          <w:rFonts w:cs="Calibri"/>
        </w:rPr>
      </w:pPr>
      <w:r w:rsidRPr="001F3AAA">
        <w:rPr>
          <w:rFonts w:cs="Calibri"/>
        </w:rPr>
        <w:t xml:space="preserve">Il concorrente deve aver </w:t>
      </w:r>
      <w:r w:rsidR="001F3AAA" w:rsidRPr="001F3AAA">
        <w:rPr>
          <w:rFonts w:cs="Calibri"/>
        </w:rPr>
        <w:t xml:space="preserve">svolto per </w:t>
      </w:r>
      <w:r w:rsidR="001F3AAA" w:rsidRPr="00FE5858">
        <w:rPr>
          <w:rFonts w:cs="Calibri"/>
          <w:b/>
          <w:bCs/>
        </w:rPr>
        <w:t>minimo</w:t>
      </w:r>
      <w:r w:rsidR="001F3AAA" w:rsidRPr="001F3AAA">
        <w:rPr>
          <w:rFonts w:cs="Calibri"/>
        </w:rPr>
        <w:t xml:space="preserve"> </w:t>
      </w:r>
      <w:r w:rsidR="001F3AAA" w:rsidRPr="001F3AAA">
        <w:rPr>
          <w:rFonts w:cs="Calibri"/>
          <w:b/>
          <w:bCs/>
        </w:rPr>
        <w:t xml:space="preserve">DUE diversi </w:t>
      </w:r>
      <w:r w:rsidR="00BE6762">
        <w:rPr>
          <w:rFonts w:cs="Calibri"/>
          <w:b/>
          <w:bCs/>
        </w:rPr>
        <w:t>i</w:t>
      </w:r>
      <w:r w:rsidR="001F3AAA" w:rsidRPr="001F3AAA">
        <w:rPr>
          <w:rFonts w:cs="Calibri"/>
          <w:b/>
          <w:bCs/>
        </w:rPr>
        <w:t>stituti di nido d’infanzia</w:t>
      </w:r>
      <w:r w:rsidR="001F3AAA" w:rsidRPr="001F3AAA">
        <w:rPr>
          <w:rFonts w:cs="Calibri"/>
        </w:rPr>
        <w:t>, con buon esito,</w:t>
      </w:r>
      <w:r w:rsidRPr="001F3AAA">
        <w:rPr>
          <w:rFonts w:cs="Calibri"/>
        </w:rPr>
        <w:t xml:space="preserve"> negli ultimi 10 anni dalla data di indizione della procedura</w:t>
      </w:r>
      <w:r w:rsidR="001F3AAA" w:rsidRPr="001F3AAA">
        <w:rPr>
          <w:rFonts w:cs="Calibri"/>
        </w:rPr>
        <w:t>,</w:t>
      </w:r>
      <w:r w:rsidRPr="001F3AAA">
        <w:rPr>
          <w:rFonts w:cs="Calibri"/>
        </w:rPr>
        <w:t xml:space="preserve"> </w:t>
      </w:r>
      <w:r w:rsidRPr="001F3AAA">
        <w:rPr>
          <w:rFonts w:cs="Calibri"/>
          <w:b/>
          <w:bCs/>
        </w:rPr>
        <w:t>SERVIZI ANALOGHI</w:t>
      </w:r>
      <w:r w:rsidRPr="001F3AAA">
        <w:rPr>
          <w:rFonts w:cs="Calibri"/>
        </w:rPr>
        <w:t xml:space="preserve"> a quello oggetto </w:t>
      </w:r>
      <w:r w:rsidR="00EF264C">
        <w:rPr>
          <w:rFonts w:cs="Calibri"/>
        </w:rPr>
        <w:t>dell’appalto</w:t>
      </w:r>
      <w:r w:rsidRPr="001F3AAA">
        <w:rPr>
          <w:rFonts w:cs="Calibri"/>
        </w:rPr>
        <w:t xml:space="preserve"> (servizio di </w:t>
      </w:r>
      <w:r w:rsidR="00DC65D4" w:rsidRPr="001F3AAA">
        <w:rPr>
          <w:rFonts w:cs="Calibri"/>
        </w:rPr>
        <w:t>gestione asili nido</w:t>
      </w:r>
      <w:r w:rsidRPr="001F3AAA">
        <w:rPr>
          <w:rFonts w:cs="Calibri"/>
        </w:rPr>
        <w:t>).</w:t>
      </w:r>
    </w:p>
    <w:p w14:paraId="742E61E2" w14:textId="6D84C15F" w:rsidR="00156397" w:rsidRPr="001F3AAA" w:rsidRDefault="00156397" w:rsidP="00E9677D">
      <w:pPr>
        <w:spacing w:before="120" w:after="120"/>
        <w:ind w:left="-284" w:right="142"/>
        <w:rPr>
          <w:rFonts w:cs="Arial"/>
          <w:b/>
        </w:rPr>
      </w:pPr>
      <w:bookmarkStart w:id="1311" w:name="_Hlk279645"/>
      <w:r w:rsidRPr="001F3AAA">
        <w:rPr>
          <w:rFonts w:cs="Arial"/>
          <w:b/>
        </w:rPr>
        <w:t>Compilare parte IV sezione C del DGUE.</w:t>
      </w:r>
      <w:bookmarkStart w:id="1312" w:name="_Toc497728144"/>
      <w:bookmarkStart w:id="1313" w:name="_Toc497484946"/>
      <w:bookmarkStart w:id="1314" w:name="_Toc498419731"/>
      <w:bookmarkStart w:id="1315" w:name="_Toc497831539"/>
      <w:bookmarkStart w:id="1316" w:name="_Toc484688287"/>
      <w:bookmarkStart w:id="1317" w:name="_Toc484605418"/>
      <w:bookmarkStart w:id="1318" w:name="_Toc484605294"/>
      <w:bookmarkStart w:id="1319" w:name="_Toc484526574"/>
      <w:bookmarkStart w:id="1320" w:name="_Toc484449079"/>
      <w:bookmarkStart w:id="1321" w:name="_Toc484448955"/>
      <w:bookmarkStart w:id="1322" w:name="_Toc484448831"/>
      <w:bookmarkStart w:id="1323" w:name="_Toc484448708"/>
      <w:bookmarkStart w:id="1324" w:name="_Toc484448584"/>
      <w:bookmarkStart w:id="1325" w:name="_Toc484448460"/>
      <w:bookmarkStart w:id="1326" w:name="_Toc484448336"/>
      <w:bookmarkStart w:id="1327" w:name="_Toc484448212"/>
      <w:bookmarkStart w:id="1328" w:name="_Toc484448087"/>
      <w:bookmarkStart w:id="1329" w:name="_Toc484440428"/>
      <w:bookmarkStart w:id="1330" w:name="_Toc484440068"/>
      <w:bookmarkStart w:id="1331" w:name="_Toc484439944"/>
      <w:bookmarkStart w:id="1332" w:name="_Toc484439821"/>
      <w:bookmarkStart w:id="1333" w:name="_Toc484438901"/>
      <w:bookmarkStart w:id="1334" w:name="_Toc484438777"/>
      <w:bookmarkStart w:id="1335" w:name="_Toc484438653"/>
      <w:bookmarkStart w:id="1336" w:name="_Toc484429078"/>
      <w:bookmarkStart w:id="1337" w:name="_Toc484428908"/>
      <w:bookmarkStart w:id="1338" w:name="_Toc484097736"/>
      <w:bookmarkStart w:id="1339" w:name="_Toc484011662"/>
      <w:bookmarkStart w:id="1340" w:name="_Toc484011187"/>
      <w:bookmarkStart w:id="1341" w:name="_Toc484011065"/>
      <w:bookmarkStart w:id="1342" w:name="_Toc484010943"/>
      <w:bookmarkStart w:id="1343" w:name="_Toc484010819"/>
      <w:bookmarkStart w:id="1344" w:name="_Toc484010697"/>
      <w:bookmarkStart w:id="1345" w:name="_Toc483906947"/>
      <w:bookmarkStart w:id="1346" w:name="_Toc483571570"/>
      <w:bookmarkStart w:id="1347" w:name="_Toc483571449"/>
      <w:bookmarkStart w:id="1348" w:name="_Toc483474020"/>
      <w:bookmarkStart w:id="1349" w:name="_Toc483401223"/>
      <w:bookmarkStart w:id="1350" w:name="_Toc483325744"/>
      <w:bookmarkStart w:id="1351" w:name="_Toc483316441"/>
      <w:bookmarkStart w:id="1352" w:name="_Toc483316310"/>
      <w:bookmarkStart w:id="1353" w:name="_Toc483316107"/>
      <w:bookmarkStart w:id="1354" w:name="_Toc483315902"/>
      <w:bookmarkStart w:id="1355" w:name="_Toc483302352"/>
      <w:bookmarkStart w:id="1356" w:name="_Toc485218278"/>
      <w:bookmarkStart w:id="1357" w:name="_Toc484688842"/>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p>
    <w:p w14:paraId="326E1071" w14:textId="77777777" w:rsidR="00156397" w:rsidRPr="001F3AAA" w:rsidRDefault="00156397" w:rsidP="00F576AA">
      <w:pPr>
        <w:spacing w:line="240" w:lineRule="auto"/>
        <w:ind w:left="-284" w:right="142"/>
        <w:rPr>
          <w:rFonts w:cs="Arial"/>
          <w:b/>
        </w:rPr>
      </w:pPr>
      <w:r w:rsidRPr="001F3AAA">
        <w:rPr>
          <w:rFonts w:cs="Arial"/>
          <w:szCs w:val="24"/>
        </w:rPr>
        <w:t>La comprova del requisito è fornita mediante uno o più dei seguenti documenti:</w:t>
      </w:r>
    </w:p>
    <w:p w14:paraId="6661B0D9" w14:textId="4C337E97" w:rsidR="004B6ABA" w:rsidRPr="001F3AAA" w:rsidRDefault="004B6ABA" w:rsidP="007F3518">
      <w:pPr>
        <w:pStyle w:val="Paragrafoelenco"/>
        <w:numPr>
          <w:ilvl w:val="0"/>
          <w:numId w:val="45"/>
        </w:numPr>
        <w:ind w:right="141"/>
        <w:rPr>
          <w:rFonts w:cs="Arial"/>
          <w:szCs w:val="24"/>
        </w:rPr>
      </w:pPr>
      <w:r w:rsidRPr="001F3AAA">
        <w:rPr>
          <w:rFonts w:cs="Arial"/>
          <w:szCs w:val="24"/>
        </w:rPr>
        <w:t>certificati rilasciati dall’amministrazione/ente contraente, con l’indicazione dell’oggetto</w:t>
      </w:r>
      <w:r w:rsidR="001F3AAA" w:rsidRPr="001F3AAA">
        <w:rPr>
          <w:rFonts w:cs="Arial"/>
          <w:szCs w:val="24"/>
        </w:rPr>
        <w:t xml:space="preserve"> </w:t>
      </w:r>
      <w:r w:rsidRPr="001F3AAA">
        <w:rPr>
          <w:rFonts w:cs="Arial"/>
          <w:szCs w:val="24"/>
        </w:rPr>
        <w:t>e del periodo di esecuzione;</w:t>
      </w:r>
    </w:p>
    <w:p w14:paraId="4CCA5F74" w14:textId="77777777" w:rsidR="004B6ABA" w:rsidRPr="001F3AAA" w:rsidRDefault="004B6ABA" w:rsidP="007F3518">
      <w:pPr>
        <w:pStyle w:val="Paragrafoelenco"/>
        <w:numPr>
          <w:ilvl w:val="0"/>
          <w:numId w:val="45"/>
        </w:numPr>
        <w:ind w:right="141"/>
        <w:rPr>
          <w:rFonts w:cs="Arial"/>
          <w:szCs w:val="24"/>
        </w:rPr>
      </w:pPr>
      <w:r w:rsidRPr="001F3AAA">
        <w:rPr>
          <w:rFonts w:cs="Arial"/>
          <w:szCs w:val="24"/>
        </w:rPr>
        <w:t>contratti stipulati con le amministrazioni pubbliche, completi di copia delle fatture quietanzate ovvero dei documenti bancari attestanti il pagamento delle stesse;</w:t>
      </w:r>
    </w:p>
    <w:p w14:paraId="0ABCD131" w14:textId="6E8C4962" w:rsidR="004B6ABA" w:rsidRPr="001F3AAA" w:rsidRDefault="004B6ABA" w:rsidP="007F3518">
      <w:pPr>
        <w:pStyle w:val="Paragrafoelenco"/>
        <w:numPr>
          <w:ilvl w:val="0"/>
          <w:numId w:val="45"/>
        </w:numPr>
        <w:ind w:right="141"/>
        <w:rPr>
          <w:rFonts w:cs="Arial"/>
          <w:szCs w:val="24"/>
        </w:rPr>
      </w:pPr>
      <w:r w:rsidRPr="001F3AAA">
        <w:rPr>
          <w:rFonts w:cs="Arial"/>
          <w:szCs w:val="24"/>
        </w:rPr>
        <w:t>attestazioni rilasciate dal committente privato, con l’indicazione dell’oggetto e del periodo di esecuzione;</w:t>
      </w:r>
    </w:p>
    <w:p w14:paraId="2F9B6A1C" w14:textId="6984DA8A" w:rsidR="00156397" w:rsidRPr="00BE6762" w:rsidRDefault="004B6ABA" w:rsidP="007F3518">
      <w:pPr>
        <w:pStyle w:val="Paragrafoelenco"/>
        <w:numPr>
          <w:ilvl w:val="0"/>
          <w:numId w:val="45"/>
        </w:numPr>
        <w:ind w:right="141"/>
        <w:rPr>
          <w:rFonts w:cs="Arial"/>
          <w:szCs w:val="24"/>
        </w:rPr>
      </w:pPr>
      <w:r w:rsidRPr="001F3AAA">
        <w:rPr>
          <w:rFonts w:cs="Arial"/>
          <w:szCs w:val="24"/>
        </w:rPr>
        <w:t>contratti stipulati con privati, completi di copia delle fatture quietanzate ovvero dei documenti bancari attestanti il pagamento delle stesse.</w:t>
      </w:r>
    </w:p>
    <w:p w14:paraId="6A97EE2C" w14:textId="70708E6C" w:rsidR="00370DA8" w:rsidRPr="001F3AAA" w:rsidRDefault="00370DA8" w:rsidP="00CF737C">
      <w:pPr>
        <w:pStyle w:val="Titolo3"/>
        <w:spacing w:before="600" w:after="360"/>
        <w:ind w:left="-142" w:right="141" w:hanging="425"/>
      </w:pPr>
      <w:bookmarkStart w:id="1358" w:name="_Toc139634410"/>
      <w:bookmarkStart w:id="1359" w:name="_Toc230699811"/>
      <w:r w:rsidRPr="001F3AAA">
        <w:lastRenderedPageBreak/>
        <w:t>7.</w:t>
      </w:r>
      <w:r w:rsidR="004B6ABA" w:rsidRPr="001F3AAA">
        <w:t>4</w:t>
      </w:r>
      <w:r w:rsidRPr="001F3AAA">
        <w:t xml:space="preserve"> Indicazioni </w:t>
      </w:r>
      <w:bookmarkStart w:id="1360" w:name="_Hlk517098341"/>
      <w:r w:rsidRPr="001F3AAA">
        <w:t xml:space="preserve">SUI REQUISITI SPECIALI per i raggruppamenti temporanei, consorzi ordinari, aggregazioni di imprese di rete, </w:t>
      </w:r>
      <w:r w:rsidRPr="001F3AAA">
        <w:rPr>
          <w:caps w:val="0"/>
        </w:rPr>
        <w:t>GEIE</w:t>
      </w:r>
      <w:bookmarkEnd w:id="1358"/>
      <w:bookmarkEnd w:id="1360"/>
      <w:bookmarkEnd w:id="1359"/>
    </w:p>
    <w:p w14:paraId="6199080A" w14:textId="77777777" w:rsidR="00370DA8" w:rsidRPr="001F3AAA" w:rsidRDefault="00370DA8" w:rsidP="00CF737C">
      <w:pPr>
        <w:spacing w:before="120"/>
        <w:ind w:left="-567" w:right="141"/>
        <w:rPr>
          <w:rFonts w:cs="Calibri"/>
        </w:rPr>
      </w:pPr>
      <w:bookmarkStart w:id="1361" w:name="_Hlk517098365"/>
      <w:r w:rsidRPr="001F3AAA">
        <w:rPr>
          <w:rFonts w:cs="Calibri"/>
        </w:rPr>
        <w:t xml:space="preserve">I </w:t>
      </w:r>
      <w:bookmarkEnd w:id="1361"/>
      <w:r w:rsidRPr="001F3AAA">
        <w:rPr>
          <w:rFonts w:cs="Calibri"/>
        </w:rPr>
        <w:t>soggetti di cui all’articolo 65, comma 2, lettera e), f) g) e h) del Codice devono possedere i requisiti di ordine speciale nei termini di seguito indicati.</w:t>
      </w:r>
    </w:p>
    <w:p w14:paraId="46D663B7" w14:textId="77777777" w:rsidR="00370DA8" w:rsidRPr="001F3AAA" w:rsidRDefault="00370DA8" w:rsidP="00CF737C">
      <w:pPr>
        <w:spacing w:before="120"/>
        <w:ind w:left="-567" w:right="141"/>
        <w:rPr>
          <w:rFonts w:cs="Calibri"/>
        </w:rPr>
      </w:pPr>
      <w:r w:rsidRPr="001F3AAA">
        <w:rPr>
          <w:rFonts w:cs="Calibri"/>
        </w:rPr>
        <w:t>Alle aggregazioni di retisti, ai consorzi ordinari ed ai GEIE si applica la disciplina prevista per i raggruppamenti temporanei.</w:t>
      </w:r>
    </w:p>
    <w:p w14:paraId="345E51E9" w14:textId="18AF6343" w:rsidR="00370DA8" w:rsidRPr="001F3AAA" w:rsidRDefault="00370DA8" w:rsidP="0046650A">
      <w:pPr>
        <w:spacing w:before="120"/>
        <w:ind w:left="-567" w:right="141"/>
        <w:rPr>
          <w:rFonts w:cs="Calibri"/>
        </w:rPr>
      </w:pPr>
      <w:r w:rsidRPr="001F3AAA">
        <w:rPr>
          <w:rFonts w:cs="Calibri"/>
        </w:rPr>
        <w:t>Nel caso in cui la mandante/mandataria di un raggruppamento temporaneo sia una sub-associazione, nelle forme di consorzio ordinario costituito oppure di un’aggregazione di retisti, i relativi requisiti di partecipazione sono soddisfatti secondo le medesime modalità indicate per i raggruppamenti.</w:t>
      </w:r>
    </w:p>
    <w:p w14:paraId="217937A1" w14:textId="77777777" w:rsidR="00370DA8" w:rsidRPr="001F3AAA" w:rsidRDefault="00370DA8" w:rsidP="00CF737C">
      <w:pPr>
        <w:spacing w:before="120"/>
        <w:ind w:left="-567" w:right="141"/>
        <w:rPr>
          <w:rFonts w:cs="Calibri"/>
          <w:b/>
          <w:bCs/>
        </w:rPr>
      </w:pPr>
      <w:r w:rsidRPr="001F3AAA">
        <w:rPr>
          <w:rFonts w:cs="Calibri"/>
          <w:b/>
          <w:bCs/>
        </w:rPr>
        <w:t>Requisiti di idoneità professionale</w:t>
      </w:r>
    </w:p>
    <w:p w14:paraId="4257E91D" w14:textId="7AC496D2" w:rsidR="00370DA8" w:rsidRPr="001F3AAA" w:rsidRDefault="00370DA8" w:rsidP="00CF737C">
      <w:pPr>
        <w:spacing w:before="120"/>
        <w:ind w:left="-567" w:right="141"/>
        <w:rPr>
          <w:rFonts w:cs="Calibri"/>
        </w:rPr>
      </w:pPr>
      <w:r w:rsidRPr="001F3AAA">
        <w:rPr>
          <w:rFonts w:cs="Calibri"/>
        </w:rPr>
        <w:t>I requisit</w:t>
      </w:r>
      <w:r w:rsidR="0080052A" w:rsidRPr="001F3AAA">
        <w:rPr>
          <w:rFonts w:cs="Calibri"/>
        </w:rPr>
        <w:t>i</w:t>
      </w:r>
      <w:r w:rsidRPr="001F3AAA">
        <w:rPr>
          <w:rFonts w:cs="Calibri"/>
        </w:rPr>
        <w:t xml:space="preserve"> relativ</w:t>
      </w:r>
      <w:r w:rsidR="005F484D" w:rsidRPr="001F3AAA">
        <w:rPr>
          <w:rFonts w:cs="Calibri"/>
        </w:rPr>
        <w:t>i</w:t>
      </w:r>
      <w:r w:rsidRPr="001F3AAA">
        <w:rPr>
          <w:rFonts w:cs="Calibri"/>
        </w:rPr>
        <w:t xml:space="preserve"> al </w:t>
      </w:r>
      <w:r w:rsidRPr="001F3AAA">
        <w:rPr>
          <w:rFonts w:cs="Calibri"/>
          <w:b/>
          <w:bCs/>
          <w:u w:val="single"/>
        </w:rPr>
        <w:t xml:space="preserve">punto 7. </w:t>
      </w:r>
      <w:r w:rsidR="0066792E" w:rsidRPr="001F3AAA">
        <w:rPr>
          <w:rFonts w:cs="Calibri"/>
          <w:b/>
          <w:bCs/>
          <w:u w:val="single"/>
        </w:rPr>
        <w:t xml:space="preserve">1 </w:t>
      </w:r>
      <w:r w:rsidR="004E55D4" w:rsidRPr="001F3AAA">
        <w:rPr>
          <w:rFonts w:cs="Calibri"/>
          <w:b/>
          <w:bCs/>
          <w:u w:val="single"/>
        </w:rPr>
        <w:t>lett. a), b)</w:t>
      </w:r>
      <w:r w:rsidR="00EF264C">
        <w:rPr>
          <w:rFonts w:cs="Calibri"/>
          <w:b/>
          <w:bCs/>
          <w:u w:val="single"/>
        </w:rPr>
        <w:t>, c)</w:t>
      </w:r>
      <w:r w:rsidR="004E55D4" w:rsidRPr="001F3AAA">
        <w:rPr>
          <w:rFonts w:cs="Calibri"/>
        </w:rPr>
        <w:t xml:space="preserve"> </w:t>
      </w:r>
      <w:r w:rsidRPr="001F3AAA">
        <w:rPr>
          <w:rFonts w:cs="Calibri"/>
        </w:rPr>
        <w:t>dev</w:t>
      </w:r>
      <w:r w:rsidR="00FC72D5" w:rsidRPr="001F3AAA">
        <w:rPr>
          <w:rFonts w:cs="Calibri"/>
        </w:rPr>
        <w:t>ono</w:t>
      </w:r>
      <w:r w:rsidRPr="001F3AAA">
        <w:rPr>
          <w:rFonts w:cs="Calibri"/>
        </w:rPr>
        <w:t xml:space="preserve"> essere possedut</w:t>
      </w:r>
      <w:r w:rsidR="00FC72D5" w:rsidRPr="001F3AAA">
        <w:rPr>
          <w:rFonts w:cs="Calibri"/>
        </w:rPr>
        <w:t>i</w:t>
      </w:r>
      <w:r w:rsidRPr="001F3AAA">
        <w:rPr>
          <w:rFonts w:cs="Calibri"/>
        </w:rPr>
        <w:t>:</w:t>
      </w:r>
    </w:p>
    <w:p w14:paraId="4196DE45" w14:textId="77777777" w:rsidR="00370DA8" w:rsidRPr="001F3AAA" w:rsidRDefault="00370DA8" w:rsidP="007F3518">
      <w:pPr>
        <w:widowControl w:val="0"/>
        <w:numPr>
          <w:ilvl w:val="0"/>
          <w:numId w:val="29"/>
        </w:numPr>
        <w:tabs>
          <w:tab w:val="clear" w:pos="0"/>
        </w:tabs>
        <w:suppressAutoHyphens/>
        <w:ind w:left="-284" w:right="141" w:hanging="283"/>
        <w:rPr>
          <w:rFonts w:cs="Calibri"/>
        </w:rPr>
      </w:pPr>
      <w:r w:rsidRPr="001F3AAA">
        <w:rPr>
          <w:rFonts w:cs="Calibri"/>
        </w:rPr>
        <w:t>da ciascun componente del raggruppamento/consorzio/GEIE anche da costituire, nonché dal GEIE medesimo;</w:t>
      </w:r>
    </w:p>
    <w:p w14:paraId="0FBA29DE" w14:textId="1D9A1931" w:rsidR="004E55D4" w:rsidRPr="001F3AAA" w:rsidRDefault="00370DA8" w:rsidP="007F3518">
      <w:pPr>
        <w:widowControl w:val="0"/>
        <w:numPr>
          <w:ilvl w:val="0"/>
          <w:numId w:val="29"/>
        </w:numPr>
        <w:tabs>
          <w:tab w:val="clear" w:pos="0"/>
        </w:tabs>
        <w:suppressAutoHyphens/>
        <w:ind w:left="-284" w:right="141" w:hanging="283"/>
        <w:rPr>
          <w:rFonts w:cs="Calibri"/>
        </w:rPr>
      </w:pPr>
      <w:r w:rsidRPr="001F3AAA">
        <w:rPr>
          <w:rFonts w:cs="Calibri"/>
        </w:rPr>
        <w:t>da ciascun componente dell’aggregazione di rete nonché dall’organo comune nel caso in cui questi abbia soggettività giuridica.</w:t>
      </w:r>
    </w:p>
    <w:p w14:paraId="5BFEF11A" w14:textId="77777777" w:rsidR="001B2501" w:rsidRPr="001F3AAA" w:rsidRDefault="001B2501" w:rsidP="004B6ABA">
      <w:pPr>
        <w:spacing w:before="120"/>
        <w:ind w:right="141"/>
        <w:rPr>
          <w:rFonts w:cs="Calibri"/>
          <w:bCs/>
          <w:iCs/>
        </w:rPr>
      </w:pPr>
    </w:p>
    <w:p w14:paraId="29EF4322" w14:textId="21CE9174" w:rsidR="00BB0B15" w:rsidRPr="001F3AAA" w:rsidRDefault="0099471A" w:rsidP="00CF737C">
      <w:pPr>
        <w:spacing w:before="120"/>
        <w:ind w:left="-567" w:right="141"/>
        <w:rPr>
          <w:rFonts w:cs="Calibri"/>
          <w:b/>
          <w:bCs/>
        </w:rPr>
      </w:pPr>
      <w:r w:rsidRPr="001F3AAA">
        <w:rPr>
          <w:rFonts w:cs="Calibri"/>
          <w:b/>
          <w:bCs/>
        </w:rPr>
        <w:t>Requisiti di capacità tecnico-professionale</w:t>
      </w:r>
    </w:p>
    <w:p w14:paraId="50F20431" w14:textId="5917D8C8" w:rsidR="00F54018" w:rsidRPr="001F3AAA" w:rsidRDefault="004904F4" w:rsidP="001F3AAA">
      <w:pPr>
        <w:spacing w:before="120"/>
        <w:ind w:left="-567" w:right="141"/>
        <w:rPr>
          <w:rFonts w:cs="Calibri"/>
          <w:b/>
          <w:bCs/>
          <w:u w:val="single"/>
        </w:rPr>
      </w:pPr>
      <w:r w:rsidRPr="001F3AAA">
        <w:rPr>
          <w:rFonts w:cs="Calibri"/>
        </w:rPr>
        <w:t>I</w:t>
      </w:r>
      <w:r w:rsidR="001F3AAA" w:rsidRPr="001F3AAA">
        <w:rPr>
          <w:rFonts w:cs="Calibri"/>
        </w:rPr>
        <w:t>l</w:t>
      </w:r>
      <w:r w:rsidRPr="001F3AAA">
        <w:rPr>
          <w:rFonts w:cs="Calibri"/>
        </w:rPr>
        <w:t xml:space="preserve"> requisit</w:t>
      </w:r>
      <w:r w:rsidR="001F3AAA" w:rsidRPr="001F3AAA">
        <w:rPr>
          <w:rFonts w:cs="Calibri"/>
        </w:rPr>
        <w:t>o</w:t>
      </w:r>
      <w:r w:rsidRPr="001F3AAA">
        <w:rPr>
          <w:rFonts w:cs="Calibri"/>
        </w:rPr>
        <w:t xml:space="preserve"> relativ</w:t>
      </w:r>
      <w:r w:rsidR="001F3AAA" w:rsidRPr="001F3AAA">
        <w:rPr>
          <w:rFonts w:cs="Calibri"/>
        </w:rPr>
        <w:t>o</w:t>
      </w:r>
      <w:r w:rsidRPr="001F3AAA">
        <w:rPr>
          <w:rFonts w:cs="Calibri"/>
        </w:rPr>
        <w:t xml:space="preserve"> al </w:t>
      </w:r>
      <w:r w:rsidRPr="001F3AAA">
        <w:rPr>
          <w:rFonts w:cs="Calibri"/>
          <w:b/>
          <w:bCs/>
          <w:u w:val="single"/>
        </w:rPr>
        <w:t xml:space="preserve">punto </w:t>
      </w:r>
      <w:r w:rsidRPr="00BE6762">
        <w:rPr>
          <w:rFonts w:cs="Calibri"/>
          <w:b/>
          <w:bCs/>
          <w:u w:val="single"/>
        </w:rPr>
        <w:t>7.3</w:t>
      </w:r>
      <w:r w:rsidR="001F3AAA" w:rsidRPr="00BE6762">
        <w:rPr>
          <w:rFonts w:cs="Calibri"/>
          <w:b/>
          <w:bCs/>
          <w:u w:val="single"/>
        </w:rPr>
        <w:t xml:space="preserve"> </w:t>
      </w:r>
      <w:r w:rsidR="00AF45C7" w:rsidRPr="00BE6762">
        <w:rPr>
          <w:rFonts w:cs="Calibri"/>
          <w:b/>
          <w:bCs/>
          <w:u w:val="single"/>
        </w:rPr>
        <w:t xml:space="preserve">lett. </w:t>
      </w:r>
      <w:r w:rsidR="00EF264C">
        <w:rPr>
          <w:rFonts w:cs="Calibri"/>
          <w:b/>
          <w:bCs/>
          <w:u w:val="single"/>
        </w:rPr>
        <w:t>d</w:t>
      </w:r>
      <w:r w:rsidR="00AF45C7" w:rsidRPr="00BE6762">
        <w:rPr>
          <w:rFonts w:cs="Calibri"/>
          <w:b/>
          <w:bCs/>
          <w:u w:val="single"/>
        </w:rPr>
        <w:t>)</w:t>
      </w:r>
      <w:r w:rsidR="00AF45C7" w:rsidRPr="001F3AAA">
        <w:rPr>
          <w:rFonts w:cs="Calibri"/>
          <w:b/>
          <w:bCs/>
        </w:rPr>
        <w:t xml:space="preserve"> </w:t>
      </w:r>
      <w:r w:rsidR="00737883" w:rsidRPr="001F3AAA">
        <w:rPr>
          <w:rFonts w:cs="Calibri"/>
          <w:b/>
          <w:bCs/>
        </w:rPr>
        <w:t>“</w:t>
      </w:r>
      <w:r w:rsidR="00AF45C7" w:rsidRPr="001F3AAA">
        <w:rPr>
          <w:rFonts w:cs="Calibri"/>
          <w:b/>
          <w:bCs/>
          <w:szCs w:val="24"/>
        </w:rPr>
        <w:t xml:space="preserve">Esecuzione negli ultimi </w:t>
      </w:r>
      <w:r w:rsidR="001F3AAA" w:rsidRPr="001F3AAA">
        <w:rPr>
          <w:rFonts w:cs="Calibri"/>
          <w:b/>
          <w:bCs/>
          <w:szCs w:val="24"/>
        </w:rPr>
        <w:t xml:space="preserve">dieci anni </w:t>
      </w:r>
      <w:r w:rsidR="00AF45C7" w:rsidRPr="001F3AAA">
        <w:rPr>
          <w:rFonts w:cs="Calibri"/>
          <w:b/>
          <w:bCs/>
          <w:szCs w:val="24"/>
        </w:rPr>
        <w:t>dei seguenti servizi analoghi</w:t>
      </w:r>
      <w:r w:rsidR="00737883" w:rsidRPr="001F3AAA">
        <w:rPr>
          <w:rFonts w:cs="Calibri"/>
          <w:b/>
          <w:bCs/>
          <w:szCs w:val="24"/>
        </w:rPr>
        <w:t>”</w:t>
      </w:r>
      <w:r w:rsidR="00AF45C7" w:rsidRPr="001F3AAA">
        <w:rPr>
          <w:rFonts w:cs="Calibri"/>
        </w:rPr>
        <w:t xml:space="preserve"> </w:t>
      </w:r>
      <w:r w:rsidR="00F54018" w:rsidRPr="001F3AAA">
        <w:rPr>
          <w:rFonts w:eastAsia="SimSun" w:cs="Calibri"/>
          <w:kern w:val="1"/>
          <w:szCs w:val="24"/>
          <w:lang w:eastAsia="hi-IN" w:bidi="hi-IN"/>
        </w:rPr>
        <w:t xml:space="preserve">deve essere posseduto </w:t>
      </w:r>
      <w:r w:rsidR="004B6ABA" w:rsidRPr="001F3AAA">
        <w:rPr>
          <w:rFonts w:eastAsia="SimSun" w:cs="Calibri"/>
          <w:kern w:val="1"/>
          <w:szCs w:val="24"/>
          <w:lang w:eastAsia="hi-IN" w:bidi="hi-IN"/>
        </w:rPr>
        <w:t>dal raggruppamento nel suo complesso</w:t>
      </w:r>
      <w:r w:rsidR="00EF264C">
        <w:rPr>
          <w:rFonts w:eastAsia="SimSun" w:cs="Calibri"/>
          <w:kern w:val="1"/>
          <w:szCs w:val="24"/>
          <w:lang w:eastAsia="hi-IN" w:bidi="hi-IN"/>
        </w:rPr>
        <w:t>.</w:t>
      </w:r>
    </w:p>
    <w:p w14:paraId="242BE446" w14:textId="5BCD566B" w:rsidR="00F35D82" w:rsidRPr="001F3AAA" w:rsidRDefault="00BB7626" w:rsidP="00CF737C">
      <w:pPr>
        <w:spacing w:before="120"/>
        <w:ind w:left="-567" w:right="141"/>
        <w:rPr>
          <w:rFonts w:cs="Calibri"/>
        </w:rPr>
      </w:pPr>
      <w:r w:rsidRPr="001F3AAA">
        <w:rPr>
          <w:rFonts w:cs="Calibri"/>
        </w:rPr>
        <w:t>N</w:t>
      </w:r>
      <w:r w:rsidR="001051E3" w:rsidRPr="001F3AAA">
        <w:rPr>
          <w:rFonts w:cs="Calibri"/>
        </w:rPr>
        <w:t xml:space="preserve">el caso in cui un raggruppamento abbia estromesso o sostituito un partecipante allo stesso poiché privo di un requisito di ordine speciale di cui all’articolo 100 del Codice, si valutano le misure adottate ai sensi dell’articolo 97 del Codice al fine di decidere sull’esclusione del raggruppamento. </w:t>
      </w:r>
    </w:p>
    <w:p w14:paraId="51689D35" w14:textId="2D7AAD52" w:rsidR="00A92451" w:rsidRPr="001F3AAA" w:rsidRDefault="00A92451" w:rsidP="001C4E43">
      <w:pPr>
        <w:pStyle w:val="Titolo3"/>
        <w:spacing w:before="600" w:after="360"/>
        <w:ind w:left="-567" w:right="141"/>
      </w:pPr>
      <w:bookmarkStart w:id="1362" w:name="_Toc139634411"/>
      <w:bookmarkStart w:id="1363" w:name="_Toc230699812"/>
      <w:r w:rsidRPr="001F3AAA">
        <w:t>7.</w:t>
      </w:r>
      <w:r w:rsidR="004B6ABA" w:rsidRPr="001F3AAA">
        <w:t>5</w:t>
      </w:r>
      <w:r w:rsidRPr="001F3AAA">
        <w:t xml:space="preserve"> Indicazioni SUI REQUISITI SPECIALI per i consorzi di cooperative e di imprese artigiane e i consorzi stabili</w:t>
      </w:r>
      <w:bookmarkEnd w:id="1362"/>
      <w:bookmarkEnd w:id="1363"/>
      <w:r w:rsidRPr="001F3AAA" w:rsidDel="006054E6">
        <w:t xml:space="preserve"> </w:t>
      </w:r>
    </w:p>
    <w:p w14:paraId="50C3FA4A" w14:textId="77777777" w:rsidR="00A92451" w:rsidRPr="001F3AAA" w:rsidRDefault="00A92451" w:rsidP="00C60D08">
      <w:pPr>
        <w:ind w:left="-567" w:right="142"/>
        <w:rPr>
          <w:rFonts w:cs="Calibri"/>
          <w:b/>
          <w:bCs/>
          <w:u w:val="single"/>
        </w:rPr>
      </w:pPr>
      <w:r w:rsidRPr="001F3AAA">
        <w:rPr>
          <w:rFonts w:cs="Calibri"/>
          <w:b/>
          <w:bCs/>
          <w:u w:val="single"/>
        </w:rPr>
        <w:t>Requisiti di idoneità professionale</w:t>
      </w:r>
    </w:p>
    <w:p w14:paraId="0965BDC8" w14:textId="25D0ECE7" w:rsidR="00A92451" w:rsidRPr="001F3AAA" w:rsidRDefault="009F71D1" w:rsidP="005F484D">
      <w:pPr>
        <w:ind w:left="-567" w:right="141"/>
        <w:rPr>
          <w:rFonts w:cs="Calibri"/>
        </w:rPr>
      </w:pPr>
      <w:r w:rsidRPr="001F3AAA">
        <w:rPr>
          <w:rFonts w:cs="Calibri"/>
        </w:rPr>
        <w:t>I requisiti relativ</w:t>
      </w:r>
      <w:r w:rsidR="005F484D" w:rsidRPr="001F3AAA">
        <w:rPr>
          <w:rFonts w:cs="Calibri"/>
        </w:rPr>
        <w:t>i</w:t>
      </w:r>
      <w:r w:rsidRPr="001F3AAA">
        <w:rPr>
          <w:rFonts w:cs="Calibri"/>
        </w:rPr>
        <w:t xml:space="preserve"> al punto 7.1 devono essere posseduti</w:t>
      </w:r>
      <w:r w:rsidR="00A92451" w:rsidRPr="001F3AAA">
        <w:rPr>
          <w:rFonts w:cs="Calibri"/>
        </w:rPr>
        <w:t xml:space="preserve"> dal consorzio</w:t>
      </w:r>
      <w:r w:rsidR="00011036" w:rsidRPr="001F3AAA">
        <w:rPr>
          <w:rFonts w:cs="Calibri"/>
        </w:rPr>
        <w:t xml:space="preserve"> e dai consorziati indicati come esecutori.</w:t>
      </w:r>
    </w:p>
    <w:p w14:paraId="3B73B761" w14:textId="77777777" w:rsidR="00660C34" w:rsidRPr="001F3AAA" w:rsidRDefault="00660C34" w:rsidP="005F484D">
      <w:pPr>
        <w:ind w:left="-567" w:right="141"/>
        <w:rPr>
          <w:rFonts w:cs="Calibri"/>
        </w:rPr>
      </w:pPr>
    </w:p>
    <w:p w14:paraId="4E5CB858" w14:textId="2D4B5C08" w:rsidR="00A92451" w:rsidRPr="001F3AAA" w:rsidRDefault="00A92451" w:rsidP="00C60D08">
      <w:pPr>
        <w:ind w:left="-567" w:right="142"/>
        <w:rPr>
          <w:rFonts w:cs="Calibri"/>
        </w:rPr>
      </w:pPr>
      <w:r w:rsidRPr="001F3AAA">
        <w:rPr>
          <w:rFonts w:cs="Calibri"/>
          <w:b/>
          <w:bCs/>
          <w:u w:val="single"/>
        </w:rPr>
        <w:t>Requisiti di capacità tecnico-professionale</w:t>
      </w:r>
    </w:p>
    <w:p w14:paraId="1FC19E94" w14:textId="5657E806" w:rsidR="000E2066" w:rsidRPr="001F3AAA" w:rsidRDefault="000E2066" w:rsidP="000E2066">
      <w:pPr>
        <w:widowControl w:val="0"/>
        <w:spacing w:before="120"/>
        <w:ind w:left="-567" w:right="142"/>
        <w:rPr>
          <w:rFonts w:cs="Calibri"/>
          <w:szCs w:val="24"/>
        </w:rPr>
      </w:pPr>
      <w:r w:rsidRPr="001F3AAA">
        <w:rPr>
          <w:rFonts w:cs="Calibri"/>
          <w:szCs w:val="24"/>
        </w:rPr>
        <w:t xml:space="preserve">I requisiti di </w:t>
      </w:r>
      <w:r w:rsidR="00834C92" w:rsidRPr="001F3AAA">
        <w:rPr>
          <w:rFonts w:cs="Calibri"/>
          <w:szCs w:val="24"/>
        </w:rPr>
        <w:t>capacità</w:t>
      </w:r>
      <w:r w:rsidRPr="001F3AAA">
        <w:rPr>
          <w:rFonts w:cs="Calibri"/>
          <w:szCs w:val="24"/>
        </w:rPr>
        <w:t xml:space="preserve"> tecnica e </w:t>
      </w:r>
      <w:r w:rsidR="00834C92" w:rsidRPr="001F3AAA">
        <w:rPr>
          <w:rFonts w:cs="Calibri"/>
          <w:szCs w:val="24"/>
        </w:rPr>
        <w:t xml:space="preserve">professionale </w:t>
      </w:r>
      <w:r w:rsidRPr="001F3AAA">
        <w:rPr>
          <w:rFonts w:cs="Calibri"/>
          <w:szCs w:val="24"/>
        </w:rPr>
        <w:t xml:space="preserve">per l’ammissione alle procedure di affidamento dei soggetti di cui agli articoli 65, comma 2, lettere b), c) e d), e 66, comma 1, lettera g), sono disciplinati dall’allegato </w:t>
      </w:r>
      <w:r w:rsidRPr="001F3AAA">
        <w:rPr>
          <w:rFonts w:cs="Calibri"/>
          <w:szCs w:val="24"/>
        </w:rPr>
        <w:lastRenderedPageBreak/>
        <w:t>II.12, fermo restando che per i consorzi di cui all’articolo 65 comma 2 lettera d) per gli appalti di servizi e forniture sono computati cumulativamente in capo al consorzio ancorché posseduti dalle singole imprese consorziate.</w:t>
      </w:r>
    </w:p>
    <w:p w14:paraId="6A49EA39" w14:textId="2823CC2B" w:rsidR="000E2066" w:rsidRPr="001F3AAA" w:rsidRDefault="000E2066" w:rsidP="000E2066">
      <w:pPr>
        <w:widowControl w:val="0"/>
        <w:spacing w:before="120"/>
        <w:ind w:left="-567" w:right="142"/>
        <w:rPr>
          <w:rFonts w:cs="Calibri"/>
          <w:szCs w:val="24"/>
        </w:rPr>
      </w:pPr>
      <w:r w:rsidRPr="001F3AAA">
        <w:rPr>
          <w:rFonts w:cs="Calibri"/>
          <w:szCs w:val="24"/>
        </w:rPr>
        <w:t>I consorzi di cooperative e i consorzi tra imprese artigiane possono partecipare alla procedura di gara, fermo restando il disposto degli articoli 94 e 95 e del comma 3 dell’art. 67, utilizzando requisiti propri e, nel novero di questi, facendo valere i mezzi d’opera, le attrezzature e l’organico medio nella disponibilità delle consorziate che li costituiscono.</w:t>
      </w:r>
    </w:p>
    <w:p w14:paraId="1E3CDB9B" w14:textId="77777777" w:rsidR="000E2066" w:rsidRPr="00D83BB7" w:rsidRDefault="000E2066" w:rsidP="00C60D08">
      <w:pPr>
        <w:ind w:left="-567" w:right="142"/>
        <w:rPr>
          <w:rFonts w:cs="Calibri"/>
          <w:highlight w:val="yellow"/>
        </w:rPr>
      </w:pPr>
    </w:p>
    <w:p w14:paraId="73F1D672" w14:textId="77777777" w:rsidR="001E0693" w:rsidRPr="001F3AAA" w:rsidRDefault="0062004E" w:rsidP="00C60D08">
      <w:pPr>
        <w:ind w:left="-567" w:right="142"/>
        <w:rPr>
          <w:rFonts w:cs="Calibri"/>
        </w:rPr>
      </w:pPr>
      <w:r w:rsidRPr="001F3AAA">
        <w:rPr>
          <w:rFonts w:cs="Calibri"/>
        </w:rPr>
        <w:t>Nel caso in cui un consorzio abbia estromesso o sostituito una consorziata poiché priva di un requisito di ordine speciale di cui all’articolo 100 del Codice, si valutano le misure adottate ai sensi dell’articolo 97 del Codice al fine di decidere sull’esclusione.</w:t>
      </w:r>
    </w:p>
    <w:p w14:paraId="1FBCD21F" w14:textId="77777777" w:rsidR="00A744F2" w:rsidRPr="001F3AAA" w:rsidRDefault="00A744F2" w:rsidP="007F3518">
      <w:pPr>
        <w:pStyle w:val="Titolo2"/>
        <w:numPr>
          <w:ilvl w:val="0"/>
          <w:numId w:val="22"/>
        </w:numPr>
        <w:ind w:left="-284" w:right="141" w:hanging="283"/>
      </w:pPr>
      <w:bookmarkStart w:id="1364" w:name="_Toc139634412"/>
      <w:bookmarkStart w:id="1365" w:name="_Toc230699813"/>
      <w:r w:rsidRPr="001F3AAA">
        <w:t>AVVALIMENTO</w:t>
      </w:r>
      <w:bookmarkEnd w:id="1364"/>
      <w:bookmarkEnd w:id="1365"/>
      <w:r w:rsidRPr="001F3AAA">
        <w:t xml:space="preserve"> </w:t>
      </w:r>
    </w:p>
    <w:p w14:paraId="29D5A8BC" w14:textId="77777777" w:rsidR="00122B2F" w:rsidRPr="001F3AAA" w:rsidRDefault="00F555F9" w:rsidP="00115CE8">
      <w:pPr>
        <w:spacing w:before="120"/>
        <w:ind w:left="-567" w:right="141"/>
        <w:rPr>
          <w:rFonts w:cs="Calibri"/>
        </w:rPr>
      </w:pPr>
      <w:r w:rsidRPr="001F3AAA">
        <w:rPr>
          <w:rFonts w:cs="Calibri"/>
        </w:rPr>
        <w:t xml:space="preserve">Il concorrente </w:t>
      </w:r>
      <w:r w:rsidR="00122B2F" w:rsidRPr="001F3AAA">
        <w:rPr>
          <w:rFonts w:cs="Calibri"/>
        </w:rPr>
        <w:t xml:space="preserve">può </w:t>
      </w:r>
      <w:r w:rsidR="00FE19FA" w:rsidRPr="001F3AAA">
        <w:rPr>
          <w:rFonts w:cs="Calibri"/>
        </w:rPr>
        <w:t xml:space="preserve">avvalersi </w:t>
      </w:r>
      <w:r w:rsidR="00B51681" w:rsidRPr="001F3AAA">
        <w:rPr>
          <w:rFonts w:cs="Calibri"/>
        </w:rPr>
        <w:t>di dotazioni tecniche, risorse umane e strumentali messe a disposizione da un</w:t>
      </w:r>
      <w:r w:rsidR="00FE19FA" w:rsidRPr="001F3AAA">
        <w:rPr>
          <w:rFonts w:cs="Calibri"/>
        </w:rPr>
        <w:t>o</w:t>
      </w:r>
      <w:r w:rsidR="00B51681" w:rsidRPr="001F3AAA">
        <w:rPr>
          <w:rFonts w:cs="Calibri"/>
        </w:rPr>
        <w:t xml:space="preserve"> o più </w:t>
      </w:r>
      <w:r w:rsidR="00FE19FA" w:rsidRPr="001F3AAA">
        <w:rPr>
          <w:rFonts w:cs="Calibri"/>
        </w:rPr>
        <w:t>operatori economici</w:t>
      </w:r>
      <w:r w:rsidR="00B51681" w:rsidRPr="001F3AAA">
        <w:rPr>
          <w:rFonts w:cs="Calibri"/>
        </w:rPr>
        <w:t xml:space="preserve"> ausiliar</w:t>
      </w:r>
      <w:r w:rsidR="00FE19FA" w:rsidRPr="001F3AAA">
        <w:rPr>
          <w:rFonts w:cs="Calibri"/>
        </w:rPr>
        <w:t>i per dimostrare il possesso dei requisiti di ordine speciale di cui al punto</w:t>
      </w:r>
      <w:r w:rsidR="00C348C7" w:rsidRPr="001F3AAA">
        <w:rPr>
          <w:rFonts w:cs="Calibri"/>
        </w:rPr>
        <w:t xml:space="preserve"> 7</w:t>
      </w:r>
      <w:r w:rsidR="00FE19FA" w:rsidRPr="001F3AAA">
        <w:rPr>
          <w:rFonts w:cs="Calibri"/>
        </w:rPr>
        <w:t xml:space="preserve"> e/</w:t>
      </w:r>
      <w:r w:rsidR="003262F9" w:rsidRPr="001F3AAA">
        <w:rPr>
          <w:rFonts w:cs="Calibri"/>
        </w:rPr>
        <w:t>o</w:t>
      </w:r>
      <w:r w:rsidR="00FE19FA" w:rsidRPr="001F3AAA">
        <w:rPr>
          <w:rFonts w:cs="Calibri"/>
        </w:rPr>
        <w:t xml:space="preserve"> per migliorare la propria offerta.</w:t>
      </w:r>
    </w:p>
    <w:p w14:paraId="04B6F3FD" w14:textId="77777777" w:rsidR="00D1092C" w:rsidRPr="001F3AAA" w:rsidRDefault="00D1092C" w:rsidP="00115CE8">
      <w:pPr>
        <w:spacing w:before="120"/>
        <w:ind w:left="-567" w:right="141"/>
        <w:rPr>
          <w:rFonts w:cs="Calibri"/>
        </w:rPr>
      </w:pPr>
      <w:r w:rsidRPr="001F3AAA">
        <w:rPr>
          <w:rFonts w:cs="Calibri"/>
        </w:rPr>
        <w:t xml:space="preserve">Nel contratto di avvalimento le parti specificano le risorse strumentali e umane che l’ausiliario mette a disposizione del concorrente e indicano se l’avvalimento è finalizzato ad acquisire un requisito di partecipazione o a migliorare l’offerta del concorrente, o </w:t>
      </w:r>
      <w:r w:rsidR="00B01357" w:rsidRPr="001F3AAA">
        <w:rPr>
          <w:rFonts w:cs="Calibri"/>
        </w:rPr>
        <w:t xml:space="preserve">se serve ad </w:t>
      </w:r>
      <w:r w:rsidRPr="001F3AAA">
        <w:rPr>
          <w:rFonts w:cs="Calibri"/>
        </w:rPr>
        <w:t>entrambe</w:t>
      </w:r>
      <w:r w:rsidR="00B01357" w:rsidRPr="001F3AAA">
        <w:rPr>
          <w:rFonts w:cs="Calibri"/>
        </w:rPr>
        <w:t xml:space="preserve"> le finalità</w:t>
      </w:r>
      <w:r w:rsidRPr="001F3AAA">
        <w:rPr>
          <w:rFonts w:cs="Calibri"/>
        </w:rPr>
        <w:t>.</w:t>
      </w:r>
    </w:p>
    <w:p w14:paraId="79BAF385" w14:textId="77777777" w:rsidR="00FE19FA" w:rsidRPr="001F3AAA" w:rsidRDefault="00FE19FA" w:rsidP="00115CE8">
      <w:pPr>
        <w:spacing w:before="120"/>
        <w:ind w:left="-567" w:right="141"/>
        <w:rPr>
          <w:rFonts w:cs="Calibri"/>
        </w:rPr>
      </w:pPr>
      <w:r w:rsidRPr="001F3AAA">
        <w:rPr>
          <w:rFonts w:cs="Calibri"/>
        </w:rPr>
        <w:t>Nei casi in cui l’avvalimento sia finalizzato a migliorare l’offerta, non è consentito che alla stessa gara partecipino sia l’ausiliario che l’operatore che si avvale delle risorse da questo a messe a disposizione, pena l’esclusione di entrambi i soggetti.</w:t>
      </w:r>
    </w:p>
    <w:p w14:paraId="141D2184" w14:textId="77777777" w:rsidR="001410B1" w:rsidRPr="001F3AAA" w:rsidRDefault="001410B1" w:rsidP="00115CE8">
      <w:pPr>
        <w:spacing w:before="120"/>
        <w:ind w:left="-567" w:right="141"/>
        <w:rPr>
          <w:rFonts w:cs="Calibri"/>
        </w:rPr>
      </w:pPr>
      <w:r w:rsidRPr="001F3AAA">
        <w:rPr>
          <w:rFonts w:cs="Calibri"/>
        </w:rPr>
        <w:t xml:space="preserve">Ai sensi dell’articolo 372, comma 4 del codice della crisi di impresa e dell’insolvenza, per la partecipazione alla presente procedura tra il momento del deposito della domanda di </w:t>
      </w:r>
      <w:r w:rsidR="00441CB3" w:rsidRPr="001F3AAA">
        <w:rPr>
          <w:rFonts w:cs="Calibri"/>
        </w:rPr>
        <w:t xml:space="preserve">cui all’articolo 40 </w:t>
      </w:r>
      <w:r w:rsidR="00B80A64" w:rsidRPr="001F3AAA">
        <w:rPr>
          <w:rFonts w:cs="Calibri"/>
        </w:rPr>
        <w:t xml:space="preserve">del succitato codice </w:t>
      </w:r>
      <w:r w:rsidRPr="001F3AAA">
        <w:rPr>
          <w:rFonts w:cs="Calibri"/>
        </w:rPr>
        <w:t>e il momento del deposito del decreto previsto dall'articolo 47 del codice</w:t>
      </w:r>
      <w:r w:rsidR="00B80A64" w:rsidRPr="001F3AAA">
        <w:rPr>
          <w:rFonts w:cs="Calibri"/>
        </w:rPr>
        <w:t xml:space="preserve"> medesimo</w:t>
      </w:r>
      <w:r w:rsidRPr="001F3AAA">
        <w:rPr>
          <w:rFonts w:cs="Calibri"/>
        </w:rPr>
        <w:t xml:space="preserve"> è sempre necessario l'avvalimento dei requisiti di un altro soggetto. </w:t>
      </w:r>
      <w:r w:rsidR="00441CB3" w:rsidRPr="001F3AAA">
        <w:rPr>
          <w:rFonts w:cs="Calibri"/>
        </w:rPr>
        <w:t>L’avvalimento non è necessario in caso di ammissione al concordato preventivo.</w:t>
      </w:r>
    </w:p>
    <w:p w14:paraId="3C9B8385" w14:textId="2482BC3F" w:rsidR="003262F9" w:rsidRPr="001F3AAA" w:rsidRDefault="003262F9" w:rsidP="00115CE8">
      <w:pPr>
        <w:spacing w:before="120"/>
        <w:ind w:left="-567" w:right="141"/>
        <w:rPr>
          <w:rFonts w:cs="Calibri"/>
        </w:rPr>
      </w:pPr>
      <w:r w:rsidRPr="001F3AAA">
        <w:rPr>
          <w:rFonts w:cs="Calibri"/>
        </w:rPr>
        <w:t>Il concorrente e l’ausiliario sono responsabili in solido nei confronti del</w:t>
      </w:r>
      <w:r w:rsidR="000F0BD1" w:rsidRPr="001F3AAA">
        <w:rPr>
          <w:rFonts w:cs="Calibri"/>
        </w:rPr>
        <w:t xml:space="preserve"> Comune di </w:t>
      </w:r>
      <w:r w:rsidR="00734A5C">
        <w:rPr>
          <w:rFonts w:cs="Calibri"/>
        </w:rPr>
        <w:t>Casaleone</w:t>
      </w:r>
      <w:r w:rsidR="000F66A3" w:rsidRPr="001F3AAA">
        <w:rPr>
          <w:rFonts w:cs="Calibri"/>
        </w:rPr>
        <w:t xml:space="preserve"> </w:t>
      </w:r>
      <w:r w:rsidRPr="001F3AAA">
        <w:rPr>
          <w:rFonts w:cs="Calibri"/>
        </w:rPr>
        <w:t>in relazione alle prestazioni oggetto del contratto.</w:t>
      </w:r>
    </w:p>
    <w:p w14:paraId="3511527E" w14:textId="4B1E3DA1" w:rsidR="00122B2F" w:rsidRPr="001F3AAA" w:rsidRDefault="00870286" w:rsidP="00115CE8">
      <w:pPr>
        <w:spacing w:before="120"/>
        <w:ind w:left="-567" w:right="141"/>
        <w:rPr>
          <w:rFonts w:cs="Calibri"/>
          <w:b/>
          <w:bCs/>
        </w:rPr>
      </w:pPr>
      <w:r w:rsidRPr="001F3AAA">
        <w:rPr>
          <w:rFonts w:cs="Calibri"/>
          <w:b/>
          <w:bCs/>
        </w:rPr>
        <w:t>Non è consentito l’avvalimento</w:t>
      </w:r>
      <w:r w:rsidR="00012AFC" w:rsidRPr="001F3AAA">
        <w:rPr>
          <w:rFonts w:cs="Calibri"/>
          <w:b/>
          <w:bCs/>
        </w:rPr>
        <w:t xml:space="preserve"> per soddisfare </w:t>
      </w:r>
      <w:r w:rsidRPr="001F3AAA">
        <w:rPr>
          <w:rFonts w:cs="Calibri"/>
          <w:b/>
          <w:bCs/>
        </w:rPr>
        <w:t xml:space="preserve">i requisiti </w:t>
      </w:r>
      <w:r w:rsidR="00122B2F" w:rsidRPr="001F3AAA">
        <w:rPr>
          <w:rFonts w:cs="Calibri"/>
          <w:b/>
          <w:bCs/>
        </w:rPr>
        <w:t>di ordine generale</w:t>
      </w:r>
      <w:r w:rsidR="00EA70C7" w:rsidRPr="001F3AAA">
        <w:rPr>
          <w:rFonts w:cs="Calibri"/>
          <w:b/>
          <w:bCs/>
        </w:rPr>
        <w:t xml:space="preserve"> e dell’iscrizione alla Camer</w:t>
      </w:r>
      <w:r w:rsidR="00B22C9B" w:rsidRPr="001F3AAA">
        <w:rPr>
          <w:rFonts w:cs="Calibri"/>
          <w:b/>
          <w:bCs/>
        </w:rPr>
        <w:t>a</w:t>
      </w:r>
      <w:r w:rsidR="00EA70C7" w:rsidRPr="001F3AAA">
        <w:rPr>
          <w:rFonts w:cs="Calibri"/>
          <w:b/>
          <w:bCs/>
        </w:rPr>
        <w:t xml:space="preserve"> di commercio</w:t>
      </w:r>
      <w:r w:rsidR="00461A37" w:rsidRPr="001F3AAA">
        <w:rPr>
          <w:rFonts w:cs="Calibri"/>
          <w:b/>
          <w:bCs/>
        </w:rPr>
        <w:t>.</w:t>
      </w:r>
    </w:p>
    <w:p w14:paraId="7496890E" w14:textId="77777777" w:rsidR="004C53A8" w:rsidRPr="001F3AAA" w:rsidRDefault="00870286" w:rsidP="00115CE8">
      <w:pPr>
        <w:spacing w:before="120"/>
        <w:ind w:left="-567"/>
        <w:rPr>
          <w:rFonts w:cs="Calibri"/>
          <w:szCs w:val="24"/>
        </w:rPr>
      </w:pPr>
      <w:r w:rsidRPr="001F3AAA">
        <w:rPr>
          <w:rFonts w:cs="Calibri"/>
          <w:szCs w:val="24"/>
        </w:rPr>
        <w:t>L’ausiliari</w:t>
      </w:r>
      <w:r w:rsidR="00FE19FA" w:rsidRPr="001F3AAA">
        <w:rPr>
          <w:rFonts w:cs="Calibri"/>
          <w:szCs w:val="24"/>
        </w:rPr>
        <w:t>o</w:t>
      </w:r>
      <w:r w:rsidRPr="001F3AAA">
        <w:rPr>
          <w:rFonts w:cs="Calibri"/>
          <w:szCs w:val="24"/>
        </w:rPr>
        <w:t xml:space="preserve"> deve:</w:t>
      </w:r>
    </w:p>
    <w:p w14:paraId="4E14E3C2" w14:textId="77777777" w:rsidR="00B8054C" w:rsidRPr="001F3AAA" w:rsidRDefault="00915FCC" w:rsidP="007F3518">
      <w:pPr>
        <w:pStyle w:val="Paragrafoelenco"/>
        <w:numPr>
          <w:ilvl w:val="2"/>
          <w:numId w:val="30"/>
        </w:numPr>
        <w:ind w:left="-284" w:hanging="283"/>
        <w:rPr>
          <w:szCs w:val="24"/>
        </w:rPr>
      </w:pPr>
      <w:r w:rsidRPr="001F3AAA">
        <w:rPr>
          <w:rFonts w:cs="Calibri"/>
          <w:szCs w:val="24"/>
        </w:rPr>
        <w:t xml:space="preserve">possedere i requisiti </w:t>
      </w:r>
      <w:r w:rsidR="004A4954" w:rsidRPr="001F3AAA">
        <w:rPr>
          <w:rFonts w:cs="Calibri"/>
          <w:szCs w:val="24"/>
        </w:rPr>
        <w:t xml:space="preserve">i di cui all’articolo </w:t>
      </w:r>
      <w:r w:rsidR="001B3BE1" w:rsidRPr="001F3AAA">
        <w:rPr>
          <w:rFonts w:cs="Calibri"/>
          <w:szCs w:val="24"/>
        </w:rPr>
        <w:t>7</w:t>
      </w:r>
      <w:r w:rsidR="00CB0AD7" w:rsidRPr="001F3AAA">
        <w:rPr>
          <w:rFonts w:cs="Calibri"/>
          <w:szCs w:val="24"/>
        </w:rPr>
        <w:t xml:space="preserve"> </w:t>
      </w:r>
      <w:r w:rsidR="00B8054C" w:rsidRPr="001F3AAA">
        <w:rPr>
          <w:rFonts w:cs="Calibri"/>
          <w:szCs w:val="24"/>
        </w:rPr>
        <w:t xml:space="preserve">oggetto di avvalimento e dichiararli </w:t>
      </w:r>
      <w:r w:rsidR="005533E3" w:rsidRPr="001F3AAA">
        <w:rPr>
          <w:rFonts w:cs="Calibri"/>
          <w:szCs w:val="24"/>
        </w:rPr>
        <w:t>nel</w:t>
      </w:r>
      <w:r w:rsidR="00B8054C" w:rsidRPr="001F3AAA">
        <w:rPr>
          <w:rFonts w:cs="Calibri"/>
          <w:szCs w:val="24"/>
        </w:rPr>
        <w:t xml:space="preserve"> proprio </w:t>
      </w:r>
      <w:r w:rsidR="00870286" w:rsidRPr="001F3AAA">
        <w:rPr>
          <w:rFonts w:cs="Calibri"/>
          <w:szCs w:val="24"/>
        </w:rPr>
        <w:t xml:space="preserve">DGUE, da compilare nelle parti pertinenti; </w:t>
      </w:r>
    </w:p>
    <w:p w14:paraId="1272651E" w14:textId="77777777" w:rsidR="004C53A8" w:rsidRPr="001F3AAA" w:rsidRDefault="002712AE" w:rsidP="007F3518">
      <w:pPr>
        <w:pStyle w:val="Paragrafoelenco"/>
        <w:numPr>
          <w:ilvl w:val="2"/>
          <w:numId w:val="30"/>
        </w:numPr>
        <w:ind w:left="-284" w:hanging="283"/>
        <w:rPr>
          <w:szCs w:val="24"/>
        </w:rPr>
      </w:pPr>
      <w:r w:rsidRPr="001F3AAA">
        <w:rPr>
          <w:rFonts w:cs="Calibri"/>
          <w:szCs w:val="24"/>
        </w:rPr>
        <w:lastRenderedPageBreak/>
        <w:t>impegna</w:t>
      </w:r>
      <w:r w:rsidR="004A4954" w:rsidRPr="001F3AAA">
        <w:rPr>
          <w:rFonts w:cs="Calibri"/>
          <w:szCs w:val="24"/>
        </w:rPr>
        <w:t>rsi</w:t>
      </w:r>
      <w:r w:rsidRPr="001F3AAA">
        <w:rPr>
          <w:rFonts w:cs="Calibri"/>
          <w:szCs w:val="24"/>
        </w:rPr>
        <w:t>,</w:t>
      </w:r>
      <w:r w:rsidR="00870286" w:rsidRPr="001F3AAA">
        <w:rPr>
          <w:rFonts w:cs="Calibri"/>
          <w:szCs w:val="24"/>
        </w:rPr>
        <w:t xml:space="preserve"> verso il concorrente </w:t>
      </w:r>
      <w:r w:rsidR="00FE19FA" w:rsidRPr="001F3AAA">
        <w:rPr>
          <w:rFonts w:cs="Calibri"/>
          <w:szCs w:val="24"/>
        </w:rPr>
        <w:t xml:space="preserve">che si avvale </w:t>
      </w:r>
      <w:r w:rsidR="00870286" w:rsidRPr="001F3AAA">
        <w:rPr>
          <w:rFonts w:cs="Calibri"/>
          <w:szCs w:val="24"/>
        </w:rPr>
        <w:t>e verso l</w:t>
      </w:r>
      <w:r w:rsidR="000F0BD1" w:rsidRPr="001F3AAA">
        <w:rPr>
          <w:rFonts w:cs="Calibri"/>
          <w:szCs w:val="24"/>
        </w:rPr>
        <w:t>’Ente</w:t>
      </w:r>
      <w:r w:rsidR="00870286" w:rsidRPr="001F3AAA">
        <w:rPr>
          <w:rFonts w:cs="Calibri"/>
          <w:szCs w:val="24"/>
        </w:rPr>
        <w:t xml:space="preserve">, </w:t>
      </w:r>
      <w:r w:rsidRPr="001F3AAA">
        <w:rPr>
          <w:rFonts w:cs="Calibri"/>
          <w:szCs w:val="24"/>
        </w:rPr>
        <w:t xml:space="preserve">a </w:t>
      </w:r>
      <w:r w:rsidR="00870286" w:rsidRPr="001F3AAA">
        <w:rPr>
          <w:rFonts w:cs="Calibri"/>
          <w:szCs w:val="24"/>
        </w:rPr>
        <w:t xml:space="preserve">mettere a disposizione, per tutta la durata dell’appalto, le risorse </w:t>
      </w:r>
      <w:r w:rsidR="0036223F" w:rsidRPr="001F3AAA">
        <w:rPr>
          <w:rFonts w:cs="Calibri"/>
          <w:szCs w:val="24"/>
        </w:rPr>
        <w:t xml:space="preserve">(riferite a requisiti di partecipazione e/o premiali) </w:t>
      </w:r>
      <w:r w:rsidRPr="001F3AAA">
        <w:rPr>
          <w:rFonts w:cs="Calibri"/>
          <w:szCs w:val="24"/>
        </w:rPr>
        <w:t>oggetto di avvalimento</w:t>
      </w:r>
      <w:r w:rsidR="0036223F" w:rsidRPr="001F3AAA">
        <w:rPr>
          <w:rFonts w:cs="Calibri"/>
          <w:szCs w:val="24"/>
        </w:rPr>
        <w:t xml:space="preserve"> </w:t>
      </w:r>
    </w:p>
    <w:p w14:paraId="499DE8FE" w14:textId="77777777" w:rsidR="00D1092C" w:rsidRPr="001F3AAA" w:rsidRDefault="00D1092C" w:rsidP="00115CE8">
      <w:pPr>
        <w:spacing w:before="120"/>
        <w:ind w:left="-567"/>
        <w:rPr>
          <w:rFonts w:cs="Calibri"/>
          <w:b/>
          <w:bCs/>
          <w:szCs w:val="24"/>
          <w:u w:val="single"/>
        </w:rPr>
      </w:pPr>
      <w:r w:rsidRPr="001F3AAA">
        <w:rPr>
          <w:rFonts w:cs="Calibri"/>
          <w:b/>
          <w:bCs/>
          <w:szCs w:val="24"/>
          <w:u w:val="single"/>
        </w:rPr>
        <w:t xml:space="preserve">Il concorrente allega alla </w:t>
      </w:r>
      <w:r w:rsidR="001B3BE1" w:rsidRPr="001F3AAA">
        <w:rPr>
          <w:rFonts w:cs="Calibri"/>
          <w:b/>
          <w:bCs/>
          <w:szCs w:val="24"/>
          <w:u w:val="single"/>
        </w:rPr>
        <w:t>documentazione amministrativa</w:t>
      </w:r>
      <w:r w:rsidRPr="001F3AAA">
        <w:rPr>
          <w:rFonts w:cs="Calibri"/>
          <w:b/>
          <w:bCs/>
          <w:szCs w:val="24"/>
          <w:u w:val="single"/>
        </w:rPr>
        <w:t xml:space="preserve"> il contratto di avvalimento</w:t>
      </w:r>
      <w:r w:rsidR="00B01357" w:rsidRPr="001F3AAA">
        <w:rPr>
          <w:rFonts w:cs="Calibri"/>
          <w:b/>
          <w:bCs/>
          <w:szCs w:val="24"/>
          <w:u w:val="single"/>
        </w:rPr>
        <w:t>,</w:t>
      </w:r>
      <w:r w:rsidRPr="001F3AAA">
        <w:rPr>
          <w:rFonts w:cs="Calibri"/>
          <w:b/>
          <w:bCs/>
          <w:szCs w:val="24"/>
          <w:u w:val="single"/>
        </w:rPr>
        <w:t xml:space="preserve"> </w:t>
      </w:r>
      <w:r w:rsidR="0056180A" w:rsidRPr="001F3AAA">
        <w:rPr>
          <w:rFonts w:cs="Calibri"/>
          <w:b/>
          <w:bCs/>
          <w:szCs w:val="24"/>
          <w:u w:val="single"/>
        </w:rPr>
        <w:t>che deve essere nativo digitale e firmato digitalmente dalle parti</w:t>
      </w:r>
      <w:r w:rsidR="0093796D" w:rsidRPr="001F3AAA">
        <w:rPr>
          <w:rFonts w:cs="Calibri"/>
          <w:b/>
          <w:bCs/>
          <w:szCs w:val="24"/>
          <w:u w:val="single"/>
        </w:rPr>
        <w:t>, nonché le dichiarazioni dell’ausiliario.</w:t>
      </w:r>
    </w:p>
    <w:p w14:paraId="41E8045A" w14:textId="60E2BD0E" w:rsidR="004B6ABA" w:rsidRPr="001727C7" w:rsidRDefault="004B6ABA" w:rsidP="004B6ABA">
      <w:pPr>
        <w:spacing w:before="120"/>
        <w:ind w:left="-567"/>
        <w:rPr>
          <w:rFonts w:cs="Calibri"/>
          <w:b/>
          <w:bCs/>
          <w:color w:val="EE0000"/>
          <w:szCs w:val="24"/>
          <w:u w:val="single"/>
        </w:rPr>
      </w:pPr>
      <w:r w:rsidRPr="001727C7">
        <w:rPr>
          <w:rFonts w:cs="Calibri"/>
          <w:b/>
          <w:bCs/>
          <w:color w:val="EE0000"/>
          <w:szCs w:val="24"/>
          <w:u w:val="single"/>
        </w:rPr>
        <w:t>Nei casi in cui l’avvalimento sia finalizzato a migliorare l’offerta, il contratto di avvalimento deve essere inserito nella documentazione tecnica.</w:t>
      </w:r>
    </w:p>
    <w:p w14:paraId="4A0041D9" w14:textId="77777777" w:rsidR="00012AFC" w:rsidRPr="001F3AAA" w:rsidRDefault="004B4789" w:rsidP="00115CE8">
      <w:pPr>
        <w:spacing w:before="120"/>
        <w:ind w:left="-567"/>
        <w:rPr>
          <w:rFonts w:cs="Calibri"/>
          <w:szCs w:val="24"/>
        </w:rPr>
      </w:pPr>
      <w:r w:rsidRPr="001F3AAA">
        <w:rPr>
          <w:rFonts w:cs="Calibri"/>
          <w:szCs w:val="24"/>
        </w:rPr>
        <w:t>È sanabile, mediante soccorso istruttorio, la mancata produzione delle dichiarazioni</w:t>
      </w:r>
      <w:r w:rsidR="00D1092C" w:rsidRPr="001F3AAA">
        <w:rPr>
          <w:rFonts w:cs="Calibri"/>
          <w:szCs w:val="24"/>
        </w:rPr>
        <w:t xml:space="preserve"> dell’ausiliari</w:t>
      </w:r>
      <w:r w:rsidR="00FE19FA" w:rsidRPr="001F3AAA">
        <w:rPr>
          <w:rFonts w:cs="Calibri"/>
          <w:szCs w:val="24"/>
        </w:rPr>
        <w:t>o</w:t>
      </w:r>
      <w:r w:rsidR="00B01357" w:rsidRPr="001F3AAA">
        <w:rPr>
          <w:rFonts w:cs="Calibri"/>
          <w:szCs w:val="24"/>
        </w:rPr>
        <w:t>.</w:t>
      </w:r>
    </w:p>
    <w:p w14:paraId="06EAF90D" w14:textId="77777777" w:rsidR="004B4789" w:rsidRPr="001F3AAA" w:rsidRDefault="00012AFC" w:rsidP="00115CE8">
      <w:pPr>
        <w:spacing w:before="120"/>
        <w:ind w:left="-567"/>
        <w:rPr>
          <w:szCs w:val="24"/>
        </w:rPr>
      </w:pPr>
      <w:r w:rsidRPr="001F3AAA">
        <w:rPr>
          <w:rFonts w:cs="Calibri"/>
          <w:szCs w:val="24"/>
        </w:rPr>
        <w:t xml:space="preserve">È sanabile, mediante soccorso istruttorio, la mancata produzione </w:t>
      </w:r>
      <w:r w:rsidR="004B4789" w:rsidRPr="001F3AAA">
        <w:rPr>
          <w:rFonts w:cs="Calibri"/>
          <w:szCs w:val="24"/>
        </w:rPr>
        <w:t xml:space="preserve">del contratto di avvalimento a condizione che </w:t>
      </w:r>
      <w:r w:rsidRPr="001F3AAA">
        <w:rPr>
          <w:rFonts w:cs="Calibri"/>
          <w:szCs w:val="24"/>
        </w:rPr>
        <w:t xml:space="preserve">il contratto sia </w:t>
      </w:r>
      <w:r w:rsidR="00CD5AC3" w:rsidRPr="001F3AAA">
        <w:rPr>
          <w:rFonts w:cs="Calibri"/>
          <w:szCs w:val="24"/>
        </w:rPr>
        <w:t xml:space="preserve">stato </w:t>
      </w:r>
      <w:r w:rsidRPr="001F3AAA">
        <w:rPr>
          <w:rFonts w:cs="Calibri"/>
          <w:szCs w:val="24"/>
        </w:rPr>
        <w:t>stipulato prima del</w:t>
      </w:r>
      <w:r w:rsidR="004B4789" w:rsidRPr="001F3AAA">
        <w:rPr>
          <w:rFonts w:cs="Calibri"/>
          <w:szCs w:val="24"/>
        </w:rPr>
        <w:t xml:space="preserve"> termine di presentazione dell’offerta</w:t>
      </w:r>
      <w:r w:rsidRPr="001F3AAA">
        <w:rPr>
          <w:rFonts w:cs="Calibri"/>
          <w:szCs w:val="24"/>
        </w:rPr>
        <w:t xml:space="preserve"> e che tale circostanza sia comprovabile con data certa</w:t>
      </w:r>
      <w:r w:rsidR="004B4789" w:rsidRPr="001F3AAA">
        <w:rPr>
          <w:rFonts w:cs="Calibri"/>
          <w:szCs w:val="24"/>
        </w:rPr>
        <w:t>.</w:t>
      </w:r>
    </w:p>
    <w:p w14:paraId="7F612BAE" w14:textId="77777777" w:rsidR="004B4789" w:rsidRPr="001F3AAA" w:rsidRDefault="004B4789" w:rsidP="00115CE8">
      <w:pPr>
        <w:tabs>
          <w:tab w:val="left" w:pos="0"/>
        </w:tabs>
        <w:spacing w:before="120"/>
        <w:ind w:left="-567"/>
        <w:rPr>
          <w:rFonts w:cs="Calibri"/>
          <w:szCs w:val="24"/>
        </w:rPr>
      </w:pPr>
      <w:r w:rsidRPr="001F3AAA">
        <w:rPr>
          <w:rFonts w:cs="Calibri"/>
          <w:szCs w:val="24"/>
        </w:rPr>
        <w:t xml:space="preserve">Non è sanabile </w:t>
      </w:r>
      <w:r w:rsidR="00266135" w:rsidRPr="001F3AAA">
        <w:t xml:space="preserve">- e quindi è causa di esclusione dalla gara - </w:t>
      </w:r>
      <w:r w:rsidRPr="001F3AAA">
        <w:rPr>
          <w:rFonts w:cs="Calibri"/>
          <w:szCs w:val="24"/>
        </w:rPr>
        <w:t xml:space="preserve">la mancata indicazione delle risorse </w:t>
      </w:r>
      <w:r w:rsidR="00F820D7" w:rsidRPr="001F3AAA">
        <w:rPr>
          <w:rFonts w:cs="Calibri"/>
          <w:szCs w:val="24"/>
        </w:rPr>
        <w:t xml:space="preserve">messe </w:t>
      </w:r>
      <w:r w:rsidRPr="001F3AAA">
        <w:rPr>
          <w:rFonts w:cs="Calibri"/>
          <w:szCs w:val="24"/>
        </w:rPr>
        <w:t>a disposizione dall’ausiliari</w:t>
      </w:r>
      <w:r w:rsidR="00FE19FA" w:rsidRPr="001F3AAA">
        <w:rPr>
          <w:rFonts w:cs="Calibri"/>
          <w:szCs w:val="24"/>
        </w:rPr>
        <w:t>o</w:t>
      </w:r>
      <w:r w:rsidRPr="001F3AAA">
        <w:rPr>
          <w:rFonts w:cs="Calibri"/>
          <w:szCs w:val="24"/>
        </w:rPr>
        <w:t xml:space="preserve"> in quanto causa di nullità del contratto di avvalimento.</w:t>
      </w:r>
    </w:p>
    <w:p w14:paraId="4DD5A8BF" w14:textId="05748210" w:rsidR="00012AFC" w:rsidRPr="001F3AAA" w:rsidRDefault="00012AFC" w:rsidP="00115CE8">
      <w:pPr>
        <w:spacing w:before="120"/>
        <w:ind w:left="-567"/>
        <w:rPr>
          <w:szCs w:val="24"/>
        </w:rPr>
      </w:pPr>
      <w:r w:rsidRPr="001F3AAA">
        <w:rPr>
          <w:rFonts w:cs="Calibri"/>
          <w:szCs w:val="24"/>
        </w:rPr>
        <w:t>Qualora per l’ausiliari</w:t>
      </w:r>
      <w:r w:rsidR="00FE19FA" w:rsidRPr="001F3AAA">
        <w:rPr>
          <w:rFonts w:cs="Calibri"/>
          <w:szCs w:val="24"/>
        </w:rPr>
        <w:t>o</w:t>
      </w:r>
      <w:r w:rsidRPr="001F3AAA">
        <w:rPr>
          <w:rFonts w:cs="Calibri"/>
          <w:szCs w:val="24"/>
        </w:rPr>
        <w:t xml:space="preserve"> sussistano motivi di esclusione o laddove ess</w:t>
      </w:r>
      <w:r w:rsidR="00F35D54" w:rsidRPr="001F3AAA">
        <w:rPr>
          <w:rFonts w:cs="Calibri"/>
          <w:szCs w:val="24"/>
        </w:rPr>
        <w:t>o</w:t>
      </w:r>
      <w:r w:rsidRPr="001F3AAA">
        <w:rPr>
          <w:rFonts w:cs="Calibri"/>
          <w:szCs w:val="24"/>
        </w:rPr>
        <w:t xml:space="preserve"> non soddisfi i requisiti di ordine speciale, il concorrente sostituisce l’ausiliari</w:t>
      </w:r>
      <w:r w:rsidR="00F35D54" w:rsidRPr="001F3AAA">
        <w:rPr>
          <w:rFonts w:cs="Calibri"/>
          <w:szCs w:val="24"/>
        </w:rPr>
        <w:t>o</w:t>
      </w:r>
      <w:r w:rsidRPr="001F3AAA">
        <w:rPr>
          <w:rFonts w:cs="Calibri"/>
          <w:szCs w:val="24"/>
        </w:rPr>
        <w:t xml:space="preserve"> entro </w:t>
      </w:r>
      <w:r w:rsidR="00D542FB" w:rsidRPr="001F3AAA">
        <w:rPr>
          <w:rFonts w:cs="Calibri"/>
          <w:szCs w:val="24"/>
        </w:rPr>
        <w:t>5</w:t>
      </w:r>
      <w:r w:rsidRPr="001F3AAA">
        <w:rPr>
          <w:rFonts w:cs="Calibri"/>
          <w:szCs w:val="24"/>
        </w:rPr>
        <w:t xml:space="preserve"> giorni decorrenti dal ricevimento della richiesta da parte della </w:t>
      </w:r>
      <w:r w:rsidR="00807C7C" w:rsidRPr="001F3AAA">
        <w:rPr>
          <w:rFonts w:cs="Calibri"/>
          <w:szCs w:val="24"/>
        </w:rPr>
        <w:t>Stazione Appaltante</w:t>
      </w:r>
      <w:r w:rsidRPr="001F3AAA">
        <w:rPr>
          <w:rFonts w:cs="Calibri"/>
          <w:szCs w:val="24"/>
        </w:rPr>
        <w:t xml:space="preserve">. Contestualmente il concorrente produce i documenti richiesti per l’avvalimento. </w:t>
      </w:r>
    </w:p>
    <w:p w14:paraId="18B78F04" w14:textId="788186C2" w:rsidR="00F26ABD" w:rsidRPr="001F3AAA" w:rsidRDefault="005C2985" w:rsidP="00115CE8">
      <w:pPr>
        <w:tabs>
          <w:tab w:val="left" w:pos="0"/>
        </w:tabs>
        <w:spacing w:before="120"/>
        <w:ind w:left="-567"/>
        <w:rPr>
          <w:rFonts w:cs="Calibri"/>
          <w:szCs w:val="24"/>
        </w:rPr>
      </w:pPr>
      <w:r w:rsidRPr="001F3AAA">
        <w:rPr>
          <w:rFonts w:cs="Calibri"/>
          <w:szCs w:val="24"/>
        </w:rPr>
        <w:t xml:space="preserve">Nel caso in cui </w:t>
      </w:r>
      <w:r w:rsidR="00012AFC" w:rsidRPr="001F3AAA">
        <w:rPr>
          <w:rFonts w:cs="Calibri"/>
          <w:szCs w:val="24"/>
        </w:rPr>
        <w:t>l’</w:t>
      </w:r>
      <w:r w:rsidRPr="001F3AAA">
        <w:rPr>
          <w:rFonts w:cs="Calibri"/>
          <w:szCs w:val="24"/>
        </w:rPr>
        <w:t>ausiliari</w:t>
      </w:r>
      <w:r w:rsidR="00F35D54" w:rsidRPr="001F3AAA">
        <w:rPr>
          <w:rFonts w:cs="Calibri"/>
          <w:szCs w:val="24"/>
        </w:rPr>
        <w:t>o</w:t>
      </w:r>
      <w:r w:rsidRPr="001F3AAA">
        <w:rPr>
          <w:rFonts w:cs="Calibri"/>
          <w:szCs w:val="24"/>
        </w:rPr>
        <w:t xml:space="preserve"> si sia res</w:t>
      </w:r>
      <w:r w:rsidR="00F35D54" w:rsidRPr="001F3AAA">
        <w:rPr>
          <w:rFonts w:cs="Calibri"/>
          <w:szCs w:val="24"/>
        </w:rPr>
        <w:t>o</w:t>
      </w:r>
      <w:r w:rsidRPr="001F3AAA">
        <w:rPr>
          <w:rFonts w:cs="Calibri"/>
          <w:szCs w:val="24"/>
        </w:rPr>
        <w:t xml:space="preserve"> responsabile di una falsa dichiarazione sul possesso dei requisiti</w:t>
      </w:r>
      <w:r w:rsidR="00233A66" w:rsidRPr="001F3AAA">
        <w:rPr>
          <w:rFonts w:cs="Calibri"/>
          <w:szCs w:val="24"/>
        </w:rPr>
        <w:t xml:space="preserve">, </w:t>
      </w:r>
      <w:r w:rsidR="00EF4968" w:rsidRPr="001F3AAA">
        <w:rPr>
          <w:rFonts w:cs="Calibri"/>
          <w:szCs w:val="24"/>
        </w:rPr>
        <w:t xml:space="preserve">la </w:t>
      </w:r>
      <w:r w:rsidR="00807C7C" w:rsidRPr="001F3AAA">
        <w:rPr>
          <w:rFonts w:cs="Calibri"/>
          <w:szCs w:val="24"/>
        </w:rPr>
        <w:t>Stazione Appaltante</w:t>
      </w:r>
      <w:r w:rsidR="00E31D10" w:rsidRPr="001F3AAA">
        <w:rPr>
          <w:rFonts w:cs="Calibri"/>
          <w:szCs w:val="24"/>
        </w:rPr>
        <w:t xml:space="preserve"> procede </w:t>
      </w:r>
      <w:r w:rsidR="0036223F" w:rsidRPr="001F3AAA">
        <w:rPr>
          <w:rFonts w:cs="Calibri"/>
          <w:szCs w:val="24"/>
        </w:rPr>
        <w:t>a segnalare</w:t>
      </w:r>
      <w:r w:rsidR="00E31D10" w:rsidRPr="001F3AAA">
        <w:rPr>
          <w:rFonts w:cs="Calibri"/>
          <w:szCs w:val="24"/>
        </w:rPr>
        <w:t xml:space="preserve"> all’</w:t>
      </w:r>
      <w:r w:rsidR="0036223F" w:rsidRPr="001F3AAA">
        <w:rPr>
          <w:rFonts w:cs="Calibri"/>
          <w:szCs w:val="24"/>
        </w:rPr>
        <w:t>A</w:t>
      </w:r>
      <w:r w:rsidR="00E31D10" w:rsidRPr="001F3AAA">
        <w:rPr>
          <w:rFonts w:cs="Calibri"/>
          <w:szCs w:val="24"/>
        </w:rPr>
        <w:t xml:space="preserve">utorità </w:t>
      </w:r>
      <w:r w:rsidR="0036223F" w:rsidRPr="001F3AAA">
        <w:rPr>
          <w:rFonts w:cs="Calibri"/>
          <w:szCs w:val="24"/>
        </w:rPr>
        <w:t xml:space="preserve">nazionale anticorruzione </w:t>
      </w:r>
      <w:r w:rsidR="00E31D10" w:rsidRPr="001F3AAA">
        <w:rPr>
          <w:rFonts w:cs="Calibri"/>
          <w:szCs w:val="24"/>
        </w:rPr>
        <w:t>il comportamento tenuto dall’ausiliari</w:t>
      </w:r>
      <w:r w:rsidR="0056180A" w:rsidRPr="001F3AAA">
        <w:rPr>
          <w:rFonts w:cs="Calibri"/>
          <w:szCs w:val="24"/>
        </w:rPr>
        <w:t>o</w:t>
      </w:r>
      <w:r w:rsidR="00E31D10" w:rsidRPr="001F3AAA">
        <w:rPr>
          <w:rFonts w:cs="Calibri"/>
          <w:szCs w:val="24"/>
        </w:rPr>
        <w:t xml:space="preserve"> per consentire le valutazioni di cui all’articolo 96, comma 15</w:t>
      </w:r>
      <w:r w:rsidR="00242B24" w:rsidRPr="001F3AAA">
        <w:rPr>
          <w:rFonts w:cs="Calibri"/>
          <w:szCs w:val="24"/>
        </w:rPr>
        <w:t>, del Codice</w:t>
      </w:r>
      <w:r w:rsidR="00E31D10" w:rsidRPr="001F3AAA">
        <w:rPr>
          <w:rFonts w:cs="Calibri"/>
          <w:szCs w:val="24"/>
        </w:rPr>
        <w:t>. L</w:t>
      </w:r>
      <w:r w:rsidR="00233A66" w:rsidRPr="001F3AAA">
        <w:rPr>
          <w:rFonts w:cs="Calibri"/>
          <w:szCs w:val="24"/>
        </w:rPr>
        <w:t xml:space="preserve">’operatore economico può indicare </w:t>
      </w:r>
      <w:r w:rsidR="00CD5AC3" w:rsidRPr="001F3AAA">
        <w:rPr>
          <w:rFonts w:cs="Calibri"/>
          <w:szCs w:val="24"/>
        </w:rPr>
        <w:t>un</w:t>
      </w:r>
      <w:r w:rsidR="00F35D54" w:rsidRPr="001F3AAA">
        <w:rPr>
          <w:rFonts w:cs="Calibri"/>
          <w:szCs w:val="24"/>
        </w:rPr>
        <w:t xml:space="preserve"> </w:t>
      </w:r>
      <w:r w:rsidR="00233A66" w:rsidRPr="001F3AAA">
        <w:rPr>
          <w:rFonts w:cs="Calibri"/>
          <w:szCs w:val="24"/>
        </w:rPr>
        <w:t>altr</w:t>
      </w:r>
      <w:r w:rsidR="00F35D54" w:rsidRPr="001F3AAA">
        <w:rPr>
          <w:rFonts w:cs="Calibri"/>
          <w:szCs w:val="24"/>
        </w:rPr>
        <w:t>o</w:t>
      </w:r>
      <w:r w:rsidR="00233A66" w:rsidRPr="001F3AAA">
        <w:rPr>
          <w:rFonts w:cs="Calibri"/>
          <w:szCs w:val="24"/>
        </w:rPr>
        <w:t xml:space="preserve"> ausiliari</w:t>
      </w:r>
      <w:r w:rsidR="00F35D54" w:rsidRPr="001F3AAA">
        <w:rPr>
          <w:rFonts w:cs="Calibri"/>
          <w:szCs w:val="24"/>
        </w:rPr>
        <w:t>o</w:t>
      </w:r>
      <w:r w:rsidR="00233A66" w:rsidRPr="001F3AAA">
        <w:rPr>
          <w:rFonts w:cs="Calibri"/>
          <w:szCs w:val="24"/>
        </w:rPr>
        <w:t xml:space="preserve"> nel termine di dieci giorni, pena l’esclusione dalla gara. La sostituzione può essere effettuata soltanto nel caso in cui non conduca a una modifica sostanziale dell’offerta.</w:t>
      </w:r>
      <w:r w:rsidR="00564B90" w:rsidRPr="001F3AAA">
        <w:rPr>
          <w:rFonts w:cs="Calibri"/>
          <w:szCs w:val="24"/>
        </w:rPr>
        <w:t xml:space="preserve"> Il mancato rispetto del termine assegnato per la sostituzione comporta l’esclusione del concorrente.</w:t>
      </w:r>
    </w:p>
    <w:p w14:paraId="54F647F2" w14:textId="6F5DE492" w:rsidR="00266135" w:rsidRPr="00980558" w:rsidRDefault="006C15AD" w:rsidP="007F3518">
      <w:pPr>
        <w:pStyle w:val="Titolo2"/>
        <w:numPr>
          <w:ilvl w:val="0"/>
          <w:numId w:val="22"/>
        </w:numPr>
        <w:spacing w:before="600" w:after="360"/>
        <w:ind w:left="-284" w:right="141" w:hanging="283"/>
      </w:pPr>
      <w:bookmarkStart w:id="1366" w:name="_Toc230699814"/>
      <w:r w:rsidRPr="00980558">
        <w:t>SUBAPPALTO</w:t>
      </w:r>
      <w:bookmarkEnd w:id="1366"/>
    </w:p>
    <w:p w14:paraId="6F192EDD" w14:textId="77777777" w:rsidR="00980558" w:rsidRPr="00980558" w:rsidRDefault="00980558" w:rsidP="00980558">
      <w:pPr>
        <w:tabs>
          <w:tab w:val="left" w:pos="0"/>
        </w:tabs>
        <w:spacing w:before="60" w:after="60"/>
        <w:ind w:left="-567"/>
        <w:rPr>
          <w:rFonts w:cs="Calibri"/>
          <w:szCs w:val="24"/>
        </w:rPr>
      </w:pPr>
      <w:r w:rsidRPr="00980558">
        <w:rPr>
          <w:rFonts w:cs="Calibri"/>
          <w:szCs w:val="24"/>
        </w:rPr>
        <w:t>Il concorrente indica le prestazioni che intende subappaltare. In caso di mancata indicazione il subappalto è vietato.</w:t>
      </w:r>
    </w:p>
    <w:p w14:paraId="3427D157" w14:textId="4FFEDDFF" w:rsidR="00980558" w:rsidRPr="00980558" w:rsidRDefault="00980558" w:rsidP="00980558">
      <w:pPr>
        <w:tabs>
          <w:tab w:val="left" w:pos="0"/>
        </w:tabs>
        <w:spacing w:before="60" w:after="60"/>
        <w:ind w:left="-567"/>
        <w:rPr>
          <w:rFonts w:cs="Calibri"/>
          <w:szCs w:val="24"/>
        </w:rPr>
      </w:pPr>
      <w:r w:rsidRPr="00980558">
        <w:rPr>
          <w:rFonts w:cs="Calibri"/>
          <w:szCs w:val="24"/>
        </w:rPr>
        <w:t xml:space="preserve">Premesso che non può essere affidata a terzi l’integrale esecuzione delle prestazioni o lavorazioni oggetto del contratto, nonché la prevalente esecuzione delle lavorazioni relative al complesso delle categorie prevalenti e dei contratti ad alta intensità di manodopera, </w:t>
      </w:r>
      <w:r>
        <w:rPr>
          <w:rFonts w:cs="Calibri"/>
          <w:szCs w:val="24"/>
        </w:rPr>
        <w:t>il Comune di Casaleone</w:t>
      </w:r>
      <w:r w:rsidRPr="00980558">
        <w:rPr>
          <w:rFonts w:cs="Calibri"/>
          <w:szCs w:val="24"/>
        </w:rPr>
        <w:t xml:space="preserve"> ammette il subappalto nel limite del 49,9% del valore del contratto. </w:t>
      </w:r>
    </w:p>
    <w:p w14:paraId="7696D696" w14:textId="43EDE5CB" w:rsidR="00980558" w:rsidRPr="00980558" w:rsidRDefault="00980558" w:rsidP="00980558">
      <w:pPr>
        <w:tabs>
          <w:tab w:val="left" w:pos="0"/>
        </w:tabs>
        <w:spacing w:before="60" w:after="60"/>
        <w:ind w:left="-567"/>
        <w:rPr>
          <w:rFonts w:cs="Calibri"/>
          <w:szCs w:val="24"/>
        </w:rPr>
      </w:pPr>
      <w:r>
        <w:rPr>
          <w:rFonts w:cs="Calibri"/>
          <w:szCs w:val="24"/>
        </w:rPr>
        <w:t>Il Comune di Casaleone</w:t>
      </w:r>
      <w:r w:rsidRPr="00980558">
        <w:rPr>
          <w:rFonts w:cs="Calibri"/>
          <w:szCs w:val="24"/>
        </w:rPr>
        <w:t xml:space="preserve"> intende vietare il subappalto a cascata in ragione delle specifiche caratteristiche dell’appalto, dell’esigenza di rafforzare il controllo dei luoghi di lavoro, di garantire una più intensa tutela </w:t>
      </w:r>
      <w:r w:rsidRPr="00980558">
        <w:rPr>
          <w:rFonts w:cs="Calibri"/>
          <w:szCs w:val="24"/>
        </w:rPr>
        <w:lastRenderedPageBreak/>
        <w:t>delle condizioni di lavoro e della salute e sicurezza sul lavoro ovvero di prevenire il rischio di infiltrazioni mafiose.</w:t>
      </w:r>
    </w:p>
    <w:p w14:paraId="13B32C7C" w14:textId="77777777" w:rsidR="00980558" w:rsidRPr="00980558" w:rsidRDefault="00980558" w:rsidP="00980558">
      <w:pPr>
        <w:tabs>
          <w:tab w:val="left" w:pos="0"/>
        </w:tabs>
        <w:spacing w:before="60" w:after="60"/>
        <w:ind w:left="-567"/>
        <w:rPr>
          <w:rFonts w:cs="Calibri"/>
          <w:szCs w:val="24"/>
        </w:rPr>
      </w:pPr>
      <w:r w:rsidRPr="00980558">
        <w:rPr>
          <w:rFonts w:cs="Calibri"/>
          <w:szCs w:val="24"/>
        </w:rPr>
        <w:t>I contratti di subappalto sono stipulati, in misura non inferiore al 20% delle prestazioni subappaltabili, con piccole e medie imprese, come definite dall’articolo 1, comma 1, lettera o) dell’allegato I.1 del Codice. Gli operatori economici possono indicare nel DGUE, parte II lett. D, una diversa soglia di affidamento delle prestazioni che si intende subappaltare alle piccole e medie imprese per ragioni legate all’oggetto o alle caratteristiche delle prestazioni o al mercato di riferimento.</w:t>
      </w:r>
    </w:p>
    <w:p w14:paraId="5BBE4B6A" w14:textId="77777777" w:rsidR="00980558" w:rsidRPr="00980558" w:rsidRDefault="00980558" w:rsidP="00980558">
      <w:pPr>
        <w:tabs>
          <w:tab w:val="left" w:pos="0"/>
        </w:tabs>
        <w:spacing w:before="60" w:after="60"/>
        <w:ind w:left="-567"/>
        <w:rPr>
          <w:rFonts w:cs="Calibri"/>
          <w:szCs w:val="24"/>
        </w:rPr>
      </w:pPr>
      <w:r w:rsidRPr="00980558">
        <w:rPr>
          <w:rFonts w:cs="Calibri"/>
          <w:szCs w:val="24"/>
        </w:rPr>
        <w:t>Sulla base di quanto sopra indicato, il concorrente indica all’atto dell’offerta le parti del servizio che intende subappaltare; in mancanza di tali indicazioni il subappalto è vietato.</w:t>
      </w:r>
    </w:p>
    <w:p w14:paraId="2E600E74" w14:textId="77777777" w:rsidR="00980558" w:rsidRPr="00980558" w:rsidRDefault="00980558" w:rsidP="00980558">
      <w:pPr>
        <w:tabs>
          <w:tab w:val="left" w:pos="0"/>
        </w:tabs>
        <w:spacing w:before="60" w:after="60"/>
        <w:ind w:left="-567"/>
        <w:rPr>
          <w:rFonts w:cs="Calibri"/>
          <w:szCs w:val="24"/>
        </w:rPr>
      </w:pPr>
      <w:r w:rsidRPr="00980558">
        <w:rPr>
          <w:rFonts w:cs="Calibri"/>
          <w:szCs w:val="24"/>
        </w:rPr>
        <w:t>I subappaltatori devono possedere i requisiti previsti dal presente disciplinare.</w:t>
      </w:r>
    </w:p>
    <w:p w14:paraId="30A474BA" w14:textId="25A706C4" w:rsidR="006C15AD" w:rsidRPr="00E55104" w:rsidRDefault="00980558" w:rsidP="00980558">
      <w:pPr>
        <w:tabs>
          <w:tab w:val="left" w:pos="0"/>
        </w:tabs>
        <w:spacing w:before="60" w:after="60"/>
        <w:ind w:left="-567"/>
        <w:rPr>
          <w:rFonts w:cs="Calibri"/>
          <w:szCs w:val="24"/>
          <w:highlight w:val="yellow"/>
        </w:rPr>
      </w:pPr>
      <w:r w:rsidRPr="00980558">
        <w:rPr>
          <w:rFonts w:cs="Calibri"/>
          <w:szCs w:val="24"/>
        </w:rPr>
        <w:t>L’aggiudicatario e il subappaltatore sono responsabili in solido nei confronti dell’Ente dell’esecuzione delle prestazioni oggetto del contratto di subappalto</w:t>
      </w:r>
      <w:r w:rsidR="006C15AD" w:rsidRPr="00980558">
        <w:rPr>
          <w:rFonts w:cs="Calibri"/>
          <w:szCs w:val="24"/>
        </w:rPr>
        <w:t>.</w:t>
      </w:r>
    </w:p>
    <w:p w14:paraId="485FB70B" w14:textId="77777777" w:rsidR="00284AA6" w:rsidRPr="00174187" w:rsidRDefault="00284AA6" w:rsidP="007F3518">
      <w:pPr>
        <w:pStyle w:val="Titolo2"/>
        <w:numPr>
          <w:ilvl w:val="0"/>
          <w:numId w:val="22"/>
        </w:numPr>
        <w:spacing w:before="600" w:after="360"/>
        <w:ind w:left="-142" w:right="141" w:hanging="425"/>
      </w:pPr>
      <w:bookmarkStart w:id="1367" w:name="_Toc139634414"/>
      <w:bookmarkStart w:id="1368" w:name="_Toc230699815"/>
      <w:r w:rsidRPr="00174187">
        <w:t>REQUISITI DI PARTECIPAZIONE E/O CONDIZIONI DI ESECUZIONE</w:t>
      </w:r>
      <w:bookmarkEnd w:id="1367"/>
      <w:bookmarkEnd w:id="1368"/>
    </w:p>
    <w:p w14:paraId="5C22F703" w14:textId="7D5C5514" w:rsidR="000A09BF" w:rsidRPr="00174187" w:rsidRDefault="00284AA6" w:rsidP="003E45E3">
      <w:pPr>
        <w:spacing w:before="120" w:after="120"/>
        <w:ind w:left="-567"/>
        <w:rPr>
          <w:szCs w:val="24"/>
        </w:rPr>
      </w:pPr>
      <w:bookmarkStart w:id="1369" w:name="_Toc483571518"/>
      <w:bookmarkStart w:id="1370" w:name="_Toc483474087"/>
      <w:bookmarkStart w:id="1371" w:name="_Toc483401291"/>
      <w:bookmarkStart w:id="1372" w:name="_Toc483325813"/>
      <w:bookmarkStart w:id="1373" w:name="_Toc483316520"/>
      <w:bookmarkStart w:id="1374" w:name="_Toc483316389"/>
      <w:bookmarkStart w:id="1375" w:name="_Toc483316257"/>
      <w:bookmarkStart w:id="1376" w:name="_Toc483316052"/>
      <w:bookmarkStart w:id="1377" w:name="_Toc483302431"/>
      <w:bookmarkStart w:id="1378" w:name="_Toc483233704"/>
      <w:bookmarkStart w:id="1379" w:name="_Toc482979744"/>
      <w:bookmarkStart w:id="1380" w:name="_Toc482979646"/>
      <w:bookmarkStart w:id="1381" w:name="_Toc482979548"/>
      <w:bookmarkStart w:id="1382" w:name="_Toc482979440"/>
      <w:bookmarkStart w:id="1383" w:name="_Toc482979331"/>
      <w:bookmarkStart w:id="1384" w:name="_Toc482979222"/>
      <w:bookmarkStart w:id="1385" w:name="_Toc482979111"/>
      <w:bookmarkStart w:id="1386" w:name="_Toc482979003"/>
      <w:bookmarkStart w:id="1387" w:name="_Toc482978894"/>
      <w:bookmarkStart w:id="1388" w:name="_Toc482959775"/>
      <w:bookmarkStart w:id="1389" w:name="_Toc482959665"/>
      <w:bookmarkStart w:id="1390" w:name="_Toc482959555"/>
      <w:bookmarkStart w:id="1391" w:name="_Toc482712767"/>
      <w:bookmarkStart w:id="1392" w:name="_Toc482641321"/>
      <w:bookmarkStart w:id="1393" w:name="_Toc483907018"/>
      <w:bookmarkStart w:id="1394" w:name="_Toc483571640"/>
      <w:bookmarkStart w:id="1395" w:name="_Ref531264739"/>
      <w:bookmarkStart w:id="1396" w:name="_Ref531346857"/>
      <w:bookmarkStart w:id="1397" w:name="_Ref531346843"/>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r w:rsidRPr="00174187">
        <w:t xml:space="preserve">L’aggiudicatario relativamente ai </w:t>
      </w:r>
      <w:r w:rsidR="0082611A" w:rsidRPr="00174187">
        <w:t>servizi</w:t>
      </w:r>
      <w:r w:rsidRPr="00174187">
        <w:t xml:space="preserve"> da eseguire è tenuto a garantire l’applicazione del contratto collettivo nazionale e territoriale </w:t>
      </w:r>
      <w:r w:rsidR="003D22CC" w:rsidRPr="00174187">
        <w:t>in vigore per il settore e per la zona nella quale si eseguono le prestazioni</w:t>
      </w:r>
      <w:r w:rsidRPr="00174187">
        <w:t>, oppure un altro contratto che garantisca le stesse tutele economiche e normative per i propri lavoratori e per quelli in subappalto.</w:t>
      </w:r>
    </w:p>
    <w:p w14:paraId="2DDA63E8" w14:textId="77777777" w:rsidR="00C9336E" w:rsidRPr="00174187" w:rsidRDefault="00C9336E" w:rsidP="00C9336E">
      <w:pPr>
        <w:spacing w:before="120" w:after="120"/>
        <w:ind w:left="-567"/>
        <w:rPr>
          <w:szCs w:val="24"/>
        </w:rPr>
      </w:pPr>
      <w:r w:rsidRPr="00174187">
        <w:rPr>
          <w:szCs w:val="24"/>
        </w:rPr>
        <w:t>Ferma restando la necessaria armonizzazione con la propria organizzazione e con le esigenze tecnico-organizzative e di manodopera previste nel nuovo contratto, l’aggiudicatario del contratto è tenuto a garantire la stabilità occupazionale del personale impiegato nel contratto, assorbendo prioritariamente nel proprio organico il personale già operante alle dipendenze dell’aggiudicatario uscente, garantendo le stesse tutele del CCNL indicato al punto 3.</w:t>
      </w:r>
    </w:p>
    <w:p w14:paraId="2E37799F" w14:textId="782711D8" w:rsidR="00C9336E" w:rsidRPr="00174187" w:rsidRDefault="00C9336E" w:rsidP="00C9336E">
      <w:pPr>
        <w:spacing w:before="120" w:after="120"/>
        <w:ind w:left="-567"/>
        <w:rPr>
          <w:szCs w:val="24"/>
        </w:rPr>
      </w:pPr>
      <w:r w:rsidRPr="00174187">
        <w:rPr>
          <w:szCs w:val="24"/>
        </w:rPr>
        <w:t xml:space="preserve">L’elenco e i dati relativi al personale attualmente impiegato dal contraente uscente per l’esecuzione del contratto </w:t>
      </w:r>
      <w:r w:rsidR="00BE6762" w:rsidRPr="00174187">
        <w:rPr>
          <w:szCs w:val="24"/>
        </w:rPr>
        <w:t>sono</w:t>
      </w:r>
      <w:r w:rsidRPr="00174187">
        <w:rPr>
          <w:szCs w:val="24"/>
        </w:rPr>
        <w:t xml:space="preserve"> allegat</w:t>
      </w:r>
      <w:r w:rsidR="00BE6762" w:rsidRPr="00174187">
        <w:rPr>
          <w:szCs w:val="24"/>
        </w:rPr>
        <w:t>i</w:t>
      </w:r>
      <w:r w:rsidRPr="00174187">
        <w:rPr>
          <w:szCs w:val="24"/>
        </w:rPr>
        <w:t xml:space="preserve"> alla presente procedura di gara.</w:t>
      </w:r>
    </w:p>
    <w:p w14:paraId="2141A766" w14:textId="77777777" w:rsidR="00C9336E" w:rsidRPr="00174187" w:rsidRDefault="00C9336E" w:rsidP="00C9336E">
      <w:pPr>
        <w:spacing w:before="120" w:after="120"/>
        <w:ind w:left="-567"/>
        <w:rPr>
          <w:szCs w:val="24"/>
        </w:rPr>
      </w:pPr>
      <w:r w:rsidRPr="00174187">
        <w:rPr>
          <w:szCs w:val="24"/>
        </w:rPr>
        <w:t>L’aggiudicatario è tenuto altresì a garantire le pari opportunità generazionali, di genere e di inclusione lavorativa per le persone con disabilità o svantaggiate rispettando impegni e modalità sotto elencate:</w:t>
      </w:r>
    </w:p>
    <w:p w14:paraId="6EBFB756" w14:textId="77777777" w:rsidR="00C9336E" w:rsidRPr="00174187" w:rsidRDefault="00C9336E" w:rsidP="00C9336E">
      <w:pPr>
        <w:spacing w:before="120" w:after="120"/>
        <w:ind w:left="-567"/>
        <w:rPr>
          <w:szCs w:val="24"/>
        </w:rPr>
      </w:pPr>
      <w:r w:rsidRPr="00174187">
        <w:rPr>
          <w:szCs w:val="24"/>
        </w:rPr>
        <w:t xml:space="preserve"> •</w:t>
      </w:r>
      <w:r w:rsidRPr="00174187">
        <w:rPr>
          <w:szCs w:val="24"/>
        </w:rPr>
        <w:tab/>
        <w:t xml:space="preserve">Promozione di un ambiente di lavoro che valorizzi ogni singola risorsa umana, contrasti pregiudizi ed assicuri le stesse opportunità di carriera e di sviluppo professionale a tutte le risorse umane; </w:t>
      </w:r>
    </w:p>
    <w:p w14:paraId="4BE962CA" w14:textId="77777777" w:rsidR="00C9336E" w:rsidRPr="00174187" w:rsidRDefault="00C9336E" w:rsidP="00C9336E">
      <w:pPr>
        <w:spacing w:before="120" w:after="120"/>
        <w:ind w:left="-567"/>
        <w:rPr>
          <w:szCs w:val="24"/>
        </w:rPr>
      </w:pPr>
      <w:r w:rsidRPr="00174187">
        <w:rPr>
          <w:szCs w:val="24"/>
        </w:rPr>
        <w:t>•</w:t>
      </w:r>
      <w:r w:rsidRPr="00174187">
        <w:rPr>
          <w:szCs w:val="24"/>
        </w:rPr>
        <w:tab/>
        <w:t xml:space="preserve">Promozione della parità retributiva; </w:t>
      </w:r>
    </w:p>
    <w:p w14:paraId="67CEBBE9" w14:textId="4A06675E" w:rsidR="00C9336E" w:rsidRPr="00174187" w:rsidRDefault="00C9336E" w:rsidP="00C9336E">
      <w:pPr>
        <w:spacing w:before="120" w:after="120"/>
        <w:ind w:left="-567"/>
        <w:rPr>
          <w:szCs w:val="24"/>
        </w:rPr>
      </w:pPr>
      <w:r w:rsidRPr="00174187">
        <w:rPr>
          <w:szCs w:val="24"/>
        </w:rPr>
        <w:t>•</w:t>
      </w:r>
      <w:r w:rsidRPr="00174187">
        <w:rPr>
          <w:szCs w:val="24"/>
        </w:rPr>
        <w:tab/>
        <w:t>Incentivo alla conciliazione vita-lavoro offrendo orari flessibili, smart working e servizi di supporto alla famiglia.</w:t>
      </w:r>
      <w:bookmarkStart w:id="1398" w:name="_Hlk200642705"/>
    </w:p>
    <w:p w14:paraId="010BB97B" w14:textId="77777777" w:rsidR="00C9336E" w:rsidRPr="00174187" w:rsidRDefault="00C9336E" w:rsidP="00C9336E">
      <w:pPr>
        <w:spacing w:before="120" w:after="120"/>
        <w:ind w:left="-567"/>
        <w:rPr>
          <w:szCs w:val="24"/>
        </w:rPr>
      </w:pPr>
      <w:r w:rsidRPr="00174187">
        <w:rPr>
          <w:szCs w:val="24"/>
        </w:rPr>
        <w:t>Il concorrente si impegna, in caso di aggiudicazione del contratto, ad assicurare:</w:t>
      </w:r>
    </w:p>
    <w:p w14:paraId="39D76360" w14:textId="77777777" w:rsidR="00C9336E" w:rsidRPr="00174187" w:rsidRDefault="00C9336E" w:rsidP="00C9336E">
      <w:pPr>
        <w:spacing w:before="120" w:after="120"/>
        <w:ind w:left="-567"/>
        <w:rPr>
          <w:szCs w:val="24"/>
        </w:rPr>
      </w:pPr>
      <w:r w:rsidRPr="00174187">
        <w:rPr>
          <w:szCs w:val="24"/>
        </w:rPr>
        <w:lastRenderedPageBreak/>
        <w:t>•</w:t>
      </w:r>
      <w:r w:rsidRPr="00174187">
        <w:rPr>
          <w:szCs w:val="24"/>
        </w:rPr>
        <w:tab/>
        <w:t xml:space="preserve">una quota pari almeno al </w:t>
      </w:r>
      <w:r w:rsidRPr="00174187">
        <w:rPr>
          <w:b/>
          <w:bCs/>
          <w:szCs w:val="24"/>
        </w:rPr>
        <w:t>trenta per cento</w:t>
      </w:r>
      <w:r w:rsidRPr="00174187">
        <w:rPr>
          <w:szCs w:val="24"/>
        </w:rPr>
        <w:t xml:space="preserve"> di occupazione giovanile</w:t>
      </w:r>
    </w:p>
    <w:p w14:paraId="170C1C7E" w14:textId="77777777" w:rsidR="00C9336E" w:rsidRPr="00174187" w:rsidRDefault="00C9336E" w:rsidP="00C9336E">
      <w:pPr>
        <w:spacing w:before="120" w:after="120"/>
        <w:ind w:left="-567"/>
        <w:rPr>
          <w:szCs w:val="24"/>
        </w:rPr>
      </w:pPr>
      <w:r w:rsidRPr="00174187">
        <w:rPr>
          <w:szCs w:val="24"/>
        </w:rPr>
        <w:t>•</w:t>
      </w:r>
      <w:r w:rsidRPr="00174187">
        <w:rPr>
          <w:szCs w:val="24"/>
        </w:rPr>
        <w:tab/>
        <w:t xml:space="preserve">una quota pari almeno al </w:t>
      </w:r>
      <w:r w:rsidRPr="00174187">
        <w:rPr>
          <w:b/>
          <w:bCs/>
          <w:szCs w:val="24"/>
        </w:rPr>
        <w:t>trenta per cento</w:t>
      </w:r>
      <w:r w:rsidRPr="00174187">
        <w:rPr>
          <w:szCs w:val="24"/>
        </w:rPr>
        <w:t xml:space="preserve"> di occupazione femminile</w:t>
      </w:r>
    </w:p>
    <w:p w14:paraId="46ADB8B5" w14:textId="77777777" w:rsidR="00C9336E" w:rsidRDefault="00C9336E" w:rsidP="00C9336E">
      <w:pPr>
        <w:spacing w:before="120" w:after="120"/>
        <w:ind w:left="-567"/>
        <w:rPr>
          <w:szCs w:val="24"/>
        </w:rPr>
      </w:pPr>
      <w:r w:rsidRPr="00174187">
        <w:rPr>
          <w:szCs w:val="24"/>
        </w:rPr>
        <w:t>delle assunzioni necessarie per l'esecuzione del contratto o per la realizzazione di attività a esso connesse o strumentali.</w:t>
      </w:r>
      <w:bookmarkEnd w:id="1398"/>
    </w:p>
    <w:p w14:paraId="267C2335" w14:textId="77777777" w:rsidR="00174187" w:rsidRPr="00174187" w:rsidRDefault="00174187" w:rsidP="00174187">
      <w:pPr>
        <w:spacing w:before="120" w:after="120"/>
        <w:ind w:left="-567"/>
        <w:rPr>
          <w:szCs w:val="24"/>
        </w:rPr>
      </w:pPr>
      <w:r w:rsidRPr="00174187">
        <w:rPr>
          <w:szCs w:val="24"/>
        </w:rPr>
        <w:t xml:space="preserve">Qualora il concorrente occupi oltre 50 dipendenti, dovrà allegare in sede di gara, ai sensi dell’articolo 46 del codice delle pari opportunità tra uomo e donna di cui al D. Lgs. 11 aprile 2006 n. 198, copia dell’ultimo rapporto sulla situazione del personale con attestazione della sua conformità a quello trasmesso alle rappresentanze sindacali aziendali e alla consigliera e al consigliere regionale di parità ai sensi del comma 2 del citato articolo 46, ovvero, in caso di inosservanza dei termini previsti dal comma 1 del medesimo articolo 46, con attestazione della sua contestuale trasmissione alle rappresentanze sindacali aziendali e alla consigliera e al consigliere regionale di parità. </w:t>
      </w:r>
    </w:p>
    <w:p w14:paraId="035F695F" w14:textId="77777777" w:rsidR="00174187" w:rsidRPr="00174187" w:rsidRDefault="00174187" w:rsidP="00174187">
      <w:pPr>
        <w:spacing w:before="120" w:after="120"/>
        <w:ind w:left="-567"/>
        <w:rPr>
          <w:szCs w:val="24"/>
        </w:rPr>
      </w:pPr>
      <w:r w:rsidRPr="00174187">
        <w:rPr>
          <w:szCs w:val="24"/>
        </w:rPr>
        <w:t xml:space="preserve">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 </w:t>
      </w:r>
    </w:p>
    <w:p w14:paraId="0531A287" w14:textId="07C918F8" w:rsidR="00174187" w:rsidRPr="00174187" w:rsidRDefault="00174187" w:rsidP="00174187">
      <w:pPr>
        <w:spacing w:before="120" w:after="120"/>
        <w:ind w:left="-567"/>
        <w:rPr>
          <w:szCs w:val="24"/>
        </w:rPr>
      </w:pPr>
      <w:r w:rsidRPr="00174187">
        <w:rPr>
          <w:szCs w:val="24"/>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14:paraId="5D6BE0EF" w14:textId="77777777" w:rsidR="008703EA" w:rsidRPr="00174187" w:rsidRDefault="008703EA" w:rsidP="007F3518">
      <w:pPr>
        <w:pStyle w:val="Titolo2"/>
        <w:numPr>
          <w:ilvl w:val="0"/>
          <w:numId w:val="22"/>
        </w:numPr>
        <w:spacing w:before="600" w:after="360"/>
        <w:ind w:left="-142" w:right="141" w:hanging="425"/>
      </w:pPr>
      <w:bookmarkStart w:id="1399" w:name="_Toc139634415"/>
      <w:bookmarkStart w:id="1400" w:name="_Toc230699816"/>
      <w:r w:rsidRPr="00174187">
        <w:t>GARANZIA PROVVISORIA</w:t>
      </w:r>
      <w:bookmarkEnd w:id="1399"/>
      <w:bookmarkEnd w:id="1400"/>
    </w:p>
    <w:p w14:paraId="0EA11EF9" w14:textId="31F6B827" w:rsidR="008703EA" w:rsidRPr="00E55104" w:rsidRDefault="008703EA" w:rsidP="008B785C">
      <w:pPr>
        <w:spacing w:before="120"/>
        <w:ind w:left="-567" w:right="142"/>
        <w:rPr>
          <w:rFonts w:cs="Calibri"/>
          <w:highlight w:val="yellow"/>
        </w:rPr>
      </w:pPr>
      <w:r w:rsidRPr="00174187">
        <w:t>L’offerta è corredata, a pena di esclusione, da una garanzia provvisoria pari a</w:t>
      </w:r>
      <w:r w:rsidR="00565A51" w:rsidRPr="00174187">
        <w:t>l</w:t>
      </w:r>
      <w:r w:rsidRPr="00174187">
        <w:t xml:space="preserve"> </w:t>
      </w:r>
      <w:r w:rsidR="00174187" w:rsidRPr="00174187">
        <w:rPr>
          <w:b/>
          <w:bCs/>
          <w:color w:val="FF0000"/>
        </w:rPr>
        <w:t>2</w:t>
      </w:r>
      <w:r w:rsidRPr="00174187">
        <w:rPr>
          <w:b/>
          <w:bCs/>
          <w:color w:val="FF0000"/>
        </w:rPr>
        <w:t xml:space="preserve">% </w:t>
      </w:r>
      <w:r w:rsidR="00174187" w:rsidRPr="00174187">
        <w:rPr>
          <w:b/>
          <w:bCs/>
          <w:color w:val="FF0000"/>
        </w:rPr>
        <w:t>del valore dell’affidamento</w:t>
      </w:r>
      <w:r w:rsidRPr="00174187">
        <w:t xml:space="preserve"> </w:t>
      </w:r>
      <w:r w:rsidR="00400E18" w:rsidRPr="00174187">
        <w:t xml:space="preserve">per </w:t>
      </w:r>
      <w:r w:rsidR="001A75E2" w:rsidRPr="00174187">
        <w:t xml:space="preserve">la durata contrattuale di </w:t>
      </w:r>
      <w:r w:rsidR="00174187" w:rsidRPr="00174187">
        <w:t>2</w:t>
      </w:r>
      <w:r w:rsidR="00400E18" w:rsidRPr="00174187">
        <w:t xml:space="preserve"> anni </w:t>
      </w:r>
      <w:r w:rsidRPr="00174187">
        <w:t xml:space="preserve">e precisamente di importo pari ad </w:t>
      </w:r>
      <w:r w:rsidR="006C15AD" w:rsidRPr="004959AB">
        <w:rPr>
          <w:b/>
          <w:bCs/>
          <w:color w:val="FF0000"/>
          <w:highlight w:val="yellow"/>
        </w:rPr>
        <w:t xml:space="preserve">€ </w:t>
      </w:r>
      <w:r w:rsidR="004959AB" w:rsidRPr="004959AB">
        <w:rPr>
          <w:b/>
          <w:bCs/>
          <w:color w:val="FF0000"/>
          <w:highlight w:val="yellow"/>
        </w:rPr>
        <w:t>8.172,24</w:t>
      </w:r>
      <w:r w:rsidR="00CB5AAF" w:rsidRPr="004959AB">
        <w:rPr>
          <w:b/>
          <w:bCs/>
          <w:color w:val="FF0000"/>
          <w:highlight w:val="yellow"/>
        </w:rPr>
        <w:t>=</w:t>
      </w:r>
      <w:r w:rsidR="00227119" w:rsidRPr="004959AB">
        <w:rPr>
          <w:highlight w:val="yellow"/>
        </w:rPr>
        <w:t>.</w:t>
      </w:r>
      <w:r w:rsidR="008B4B25" w:rsidRPr="00174187">
        <w:t xml:space="preserve"> </w:t>
      </w:r>
      <w:r w:rsidRPr="00174187">
        <w:t>Si applicano le riduzioni di cui all’articolo 106, comma 8 del Codice</w:t>
      </w:r>
      <w:r w:rsidR="00565A51" w:rsidRPr="00174187">
        <w:t xml:space="preserve"> indicate nel presente paragrafo</w:t>
      </w:r>
      <w:r w:rsidRPr="00174187">
        <w:rPr>
          <w:rFonts w:cs="Calibri"/>
        </w:rPr>
        <w:t>.</w:t>
      </w:r>
      <w:r w:rsidR="0082611A" w:rsidRPr="00174187">
        <w:rPr>
          <w:rFonts w:cs="Calibri"/>
        </w:rPr>
        <w:t xml:space="preserve"> </w:t>
      </w:r>
      <w:r w:rsidR="0082611A" w:rsidRPr="00174187">
        <w:rPr>
          <w:rFonts w:cs="Calibri"/>
          <w:b/>
          <w:bCs/>
          <w:color w:val="FF0000"/>
        </w:rPr>
        <w:t>Il soggetto garantito è il Consorzio CEV, Via A. Pacinotti 4/b – 37135 Verona</w:t>
      </w:r>
      <w:r w:rsidR="0082611A" w:rsidRPr="00174187">
        <w:rPr>
          <w:rFonts w:cs="Calibri"/>
          <w:color w:val="FF0000"/>
        </w:rPr>
        <w:t>.</w:t>
      </w:r>
    </w:p>
    <w:p w14:paraId="562DEA62" w14:textId="77777777" w:rsidR="008C192C" w:rsidRPr="00174187" w:rsidRDefault="008C192C" w:rsidP="008B785C">
      <w:pPr>
        <w:spacing w:before="120"/>
        <w:ind w:left="-567" w:right="142"/>
        <w:rPr>
          <w:rFonts w:cs="Calibri"/>
        </w:rPr>
      </w:pPr>
      <w:r w:rsidRPr="00174187">
        <w:rPr>
          <w:rFonts w:cs="Calibri"/>
        </w:rPr>
        <w:t>La garanzia provvisoria è costituita, a scelta del concorrente sotto forma di cauzione o di fideiussione:</w:t>
      </w:r>
    </w:p>
    <w:p w14:paraId="78ECB683" w14:textId="77777777" w:rsidR="00174187" w:rsidRPr="00174187" w:rsidRDefault="00174187" w:rsidP="00174187">
      <w:pPr>
        <w:spacing w:before="120"/>
        <w:ind w:left="-567" w:right="142"/>
        <w:rPr>
          <w:rFonts w:cs="Calibri"/>
        </w:rPr>
      </w:pPr>
      <w:r w:rsidRPr="00174187">
        <w:rPr>
          <w:rFonts w:cs="Calibri"/>
        </w:rPr>
        <w:lastRenderedPageBreak/>
        <w:t>La cauzione è costituita mediante accredito, con bonifico o con altri strumenti e canali di pagamento elettronici, presso il conto: Fineco IT85Z0301503200000003749590.</w:t>
      </w:r>
    </w:p>
    <w:p w14:paraId="2F8E27DF" w14:textId="77777777" w:rsidR="008C192C" w:rsidRPr="00174187" w:rsidRDefault="008C192C" w:rsidP="008B785C">
      <w:pPr>
        <w:spacing w:before="120"/>
        <w:ind w:left="-567" w:right="142"/>
        <w:rPr>
          <w:rFonts w:cs="Calibri"/>
        </w:rPr>
      </w:pPr>
      <w:r w:rsidRPr="00174187">
        <w:rPr>
          <w:rFonts w:cs="Calibri"/>
        </w:rPr>
        <w:t>La fideiussione può essere rilasciata:</w:t>
      </w:r>
    </w:p>
    <w:p w14:paraId="7B9C667B" w14:textId="77777777" w:rsidR="008C192C" w:rsidRPr="00174187" w:rsidRDefault="008C192C" w:rsidP="008B785C">
      <w:pPr>
        <w:ind w:left="-284" w:right="142" w:hanging="283"/>
        <w:rPr>
          <w:rFonts w:cs="Calibri"/>
        </w:rPr>
      </w:pPr>
      <w:r w:rsidRPr="00174187">
        <w:rPr>
          <w:rFonts w:cs="Calibri"/>
        </w:rPr>
        <w:t>-</w:t>
      </w:r>
      <w:r w:rsidRPr="00174187">
        <w:rPr>
          <w:rFonts w:cs="Calibri"/>
        </w:rPr>
        <w:tab/>
        <w:t>da imprese bancarie o assicurative che: rispondono ai requisiti di solvibilità previsti dalle leggi che ne disciplinano le rispettive attività</w:t>
      </w:r>
    </w:p>
    <w:p w14:paraId="3A148009" w14:textId="77777777" w:rsidR="008C192C" w:rsidRPr="00174187" w:rsidRDefault="008C192C" w:rsidP="008B785C">
      <w:pPr>
        <w:ind w:left="-284" w:right="142" w:hanging="283"/>
        <w:rPr>
          <w:rFonts w:cs="Calibri"/>
        </w:rPr>
      </w:pPr>
      <w:r w:rsidRPr="00174187">
        <w:rPr>
          <w:rFonts w:cs="Calibri"/>
        </w:rPr>
        <w:t>-</w:t>
      </w:r>
      <w:r w:rsidRPr="00174187">
        <w:rPr>
          <w:rFonts w:cs="Calibri"/>
        </w:rPr>
        <w:tab/>
        <w:t>da un intermediario finanziario iscritto nell'albo di cui all'articolo 106 del decreto legislativo 1° settembre 1993, n. 385, che svolge in via esclusiva o prevalente attività di rilascio di garanzie, che è sottoposto a revisione contabile da parte di una società di revisione iscritta nell'albo previsto dall'articolo 161 del decreto legislativo 24 febbraio 1998, n. 58; e che abbia i requisiti minimi di solvibilità richiesti dalla vigente normativa bancaria assicurativa.</w:t>
      </w:r>
    </w:p>
    <w:p w14:paraId="3F809CC8" w14:textId="77777777" w:rsidR="008C192C" w:rsidRPr="00174187" w:rsidRDefault="008C192C" w:rsidP="008B785C">
      <w:pPr>
        <w:spacing w:before="120"/>
        <w:ind w:left="-567" w:right="142"/>
        <w:rPr>
          <w:rFonts w:cs="Calibri"/>
        </w:rPr>
      </w:pPr>
      <w:r w:rsidRPr="00174187">
        <w:rPr>
          <w:rFonts w:cs="Calibri"/>
        </w:rPr>
        <w:t>Gli operatori economici, prima di procedere alla sottoscrizione della garanzia, sono tenuti a verificare che il soggetto garante sia in possesso dell’autorizzazione al rilascio di garanzie mediante accesso ai seguenti siti internet:</w:t>
      </w:r>
    </w:p>
    <w:p w14:paraId="440B7162" w14:textId="77777777" w:rsidR="008C192C" w:rsidRPr="00174187" w:rsidRDefault="008C192C" w:rsidP="00C60D08">
      <w:pPr>
        <w:ind w:left="-567" w:right="142"/>
        <w:rPr>
          <w:rFonts w:cs="Calibri"/>
        </w:rPr>
      </w:pPr>
      <w:r w:rsidRPr="00174187">
        <w:rPr>
          <w:rFonts w:cs="Calibri"/>
        </w:rPr>
        <w:t>http://www.bancaditalia.it/compiti/vigilanza/intermediari/index.html http://www.bancaditalia.it/compiti/vigilanza/avvisi-pub/garanzie-finanziarie/ http://www.bancaditalia.it/compiti/vigilanza/avvisi-pub/soggetti-non- legittimati/Intermediari_non_abilitati.pdf http://www.ivass.it/ivass/imprese_jsp/HomePage.jsp</w:t>
      </w:r>
    </w:p>
    <w:p w14:paraId="06099672" w14:textId="77777777" w:rsidR="008C192C" w:rsidRPr="00174187" w:rsidRDefault="008C192C" w:rsidP="00C60D08">
      <w:pPr>
        <w:ind w:left="-567" w:right="142"/>
        <w:rPr>
          <w:rFonts w:cs="Calibri"/>
        </w:rPr>
      </w:pPr>
    </w:p>
    <w:p w14:paraId="38DD3EB9" w14:textId="77777777" w:rsidR="008C192C" w:rsidRPr="00174187" w:rsidRDefault="008C192C" w:rsidP="00C60D08">
      <w:pPr>
        <w:ind w:left="-567" w:right="142"/>
        <w:rPr>
          <w:rFonts w:cs="Calibri"/>
        </w:rPr>
      </w:pPr>
      <w:r w:rsidRPr="00174187">
        <w:rPr>
          <w:rFonts w:cs="Calibri"/>
        </w:rPr>
        <w:t>La fideiussione deve:</w:t>
      </w:r>
    </w:p>
    <w:p w14:paraId="1ABC1899" w14:textId="180F9D38" w:rsidR="008C192C" w:rsidRPr="00174187" w:rsidRDefault="008C192C" w:rsidP="007F3518">
      <w:pPr>
        <w:pStyle w:val="Paragrafoelenco"/>
        <w:numPr>
          <w:ilvl w:val="0"/>
          <w:numId w:val="31"/>
        </w:numPr>
        <w:ind w:left="-284" w:right="142" w:hanging="283"/>
        <w:rPr>
          <w:rFonts w:cs="Calibri"/>
        </w:rPr>
      </w:pPr>
      <w:r w:rsidRPr="00174187">
        <w:rPr>
          <w:rFonts w:cs="Calibri"/>
        </w:rPr>
        <w:t>contenere espressa menzione dell’oggetto del contratto di appalto e del soggetto garantito (</w:t>
      </w:r>
      <w:r w:rsidRPr="00174187">
        <w:rPr>
          <w:rFonts w:cs="Calibri"/>
          <w:b/>
          <w:bCs/>
          <w:color w:val="FF0000"/>
        </w:rPr>
        <w:t xml:space="preserve">Consorzio CEV – Via </w:t>
      </w:r>
      <w:r w:rsidR="005C1566" w:rsidRPr="00174187">
        <w:rPr>
          <w:rFonts w:cs="Calibri"/>
          <w:b/>
          <w:bCs/>
          <w:color w:val="FF0000"/>
        </w:rPr>
        <w:t xml:space="preserve">A. </w:t>
      </w:r>
      <w:r w:rsidRPr="00174187">
        <w:rPr>
          <w:rFonts w:cs="Calibri"/>
          <w:b/>
          <w:bCs/>
          <w:color w:val="FF0000"/>
        </w:rPr>
        <w:t>Pacinotti 4/b Verona</w:t>
      </w:r>
      <w:r w:rsidRPr="00174187">
        <w:rPr>
          <w:rFonts w:cs="Calibri"/>
        </w:rPr>
        <w:t>);</w:t>
      </w:r>
    </w:p>
    <w:p w14:paraId="3D0873CF" w14:textId="3E620348" w:rsidR="008C192C" w:rsidRPr="00174187" w:rsidRDefault="008C192C" w:rsidP="007F3518">
      <w:pPr>
        <w:pStyle w:val="Paragrafoelenco"/>
        <w:numPr>
          <w:ilvl w:val="0"/>
          <w:numId w:val="31"/>
        </w:numPr>
        <w:ind w:left="-284" w:right="142" w:hanging="283"/>
        <w:rPr>
          <w:rFonts w:cs="Calibri"/>
        </w:rPr>
      </w:pPr>
      <w:r w:rsidRPr="00174187">
        <w:rPr>
          <w:rFonts w:cs="Calibri"/>
        </w:rPr>
        <w:t>essere intestata a tutti gli operatori economici del costituito/costituendo raggruppamento temporaneo o consorzio ordinario o GEIE, ovvero a tutte le imprese retiste che partecipano alla gara ovvero, in caso di consorzi di cui all’articolo 45, comma 2 lettere b) e c) del Codice, al solo consorzio;</w:t>
      </w:r>
    </w:p>
    <w:p w14:paraId="084F97F5" w14:textId="378BD906" w:rsidR="008C192C" w:rsidRPr="00174187" w:rsidRDefault="008C192C" w:rsidP="007F3518">
      <w:pPr>
        <w:pStyle w:val="Paragrafoelenco"/>
        <w:numPr>
          <w:ilvl w:val="0"/>
          <w:numId w:val="31"/>
        </w:numPr>
        <w:ind w:left="-284" w:right="142" w:hanging="283"/>
        <w:rPr>
          <w:rFonts w:cs="Calibri"/>
        </w:rPr>
      </w:pPr>
      <w:r w:rsidRPr="00174187">
        <w:rPr>
          <w:rFonts w:cs="Calibri"/>
        </w:rPr>
        <w:t>essere conforme allo schema tipo approvato con decreto del Ministro dello sviluppo economico del 16 settembre 2022 n. 193;</w:t>
      </w:r>
    </w:p>
    <w:p w14:paraId="7085379E" w14:textId="41652445" w:rsidR="008C192C" w:rsidRPr="00174187" w:rsidRDefault="008C192C" w:rsidP="007F3518">
      <w:pPr>
        <w:pStyle w:val="Paragrafoelenco"/>
        <w:numPr>
          <w:ilvl w:val="0"/>
          <w:numId w:val="31"/>
        </w:numPr>
        <w:ind w:left="-284" w:right="142" w:hanging="283"/>
        <w:rPr>
          <w:rFonts w:cs="Calibri"/>
        </w:rPr>
      </w:pPr>
      <w:r w:rsidRPr="00174187">
        <w:rPr>
          <w:rFonts w:cs="Calibri"/>
        </w:rPr>
        <w:t>avere validità per 180 giorni dalla data di presentazione dell’offerta;</w:t>
      </w:r>
    </w:p>
    <w:p w14:paraId="41B38948" w14:textId="03349300" w:rsidR="008C192C" w:rsidRPr="00174187" w:rsidRDefault="008C192C" w:rsidP="007F3518">
      <w:pPr>
        <w:pStyle w:val="Paragrafoelenco"/>
        <w:numPr>
          <w:ilvl w:val="0"/>
          <w:numId w:val="31"/>
        </w:numPr>
        <w:ind w:left="-284" w:right="142" w:hanging="283"/>
        <w:rPr>
          <w:rFonts w:cs="Calibri"/>
        </w:rPr>
      </w:pPr>
      <w:r w:rsidRPr="00174187">
        <w:rPr>
          <w:rFonts w:cs="Calibri"/>
        </w:rPr>
        <w:t>prevedere espressamente:</w:t>
      </w:r>
    </w:p>
    <w:p w14:paraId="1FA663C1" w14:textId="77777777" w:rsidR="008C192C" w:rsidRPr="00174187" w:rsidRDefault="008C192C" w:rsidP="005479CA">
      <w:pPr>
        <w:ind w:right="142" w:hanging="284"/>
        <w:rPr>
          <w:rFonts w:cs="Calibri"/>
        </w:rPr>
      </w:pPr>
      <w:r w:rsidRPr="00174187">
        <w:rPr>
          <w:rFonts w:cs="Calibri"/>
        </w:rPr>
        <w:t>1.</w:t>
      </w:r>
      <w:r w:rsidRPr="00174187">
        <w:rPr>
          <w:rFonts w:cs="Calibri"/>
        </w:rPr>
        <w:tab/>
        <w:t>la rinuncia al beneficio della preventiva escussione del debitore principale di cui all’articolo 1944 del Codice civile;</w:t>
      </w:r>
    </w:p>
    <w:p w14:paraId="4D4D995C" w14:textId="77777777" w:rsidR="008C192C" w:rsidRPr="00174187" w:rsidRDefault="008C192C" w:rsidP="005479CA">
      <w:pPr>
        <w:ind w:right="142" w:hanging="284"/>
        <w:rPr>
          <w:rFonts w:cs="Calibri"/>
        </w:rPr>
      </w:pPr>
      <w:r w:rsidRPr="00174187">
        <w:rPr>
          <w:rFonts w:cs="Calibri"/>
        </w:rPr>
        <w:t>2.</w:t>
      </w:r>
      <w:r w:rsidRPr="00174187">
        <w:rPr>
          <w:rFonts w:cs="Calibri"/>
        </w:rPr>
        <w:tab/>
        <w:t>la rinuncia ad eccepire la decorrenza dei termini di cui all’articolo 1957, secondo comma, del Codice civile;</w:t>
      </w:r>
    </w:p>
    <w:p w14:paraId="35014BBE" w14:textId="6DE9F9E8" w:rsidR="008C192C" w:rsidRPr="00174187" w:rsidRDefault="008C192C" w:rsidP="005479CA">
      <w:pPr>
        <w:ind w:right="142" w:hanging="284"/>
        <w:rPr>
          <w:rFonts w:cs="Calibri"/>
        </w:rPr>
      </w:pPr>
      <w:r w:rsidRPr="00174187">
        <w:rPr>
          <w:rFonts w:cs="Calibri"/>
        </w:rPr>
        <w:t>3.</w:t>
      </w:r>
      <w:r w:rsidRPr="00174187">
        <w:rPr>
          <w:rFonts w:cs="Calibri"/>
        </w:rPr>
        <w:tab/>
        <w:t xml:space="preserve">l’operatività della stessa entro quindici giorni a semplice richiesta scritta della </w:t>
      </w:r>
      <w:r w:rsidR="00807C7C" w:rsidRPr="00174187">
        <w:rPr>
          <w:rFonts w:cs="Calibri"/>
        </w:rPr>
        <w:t>Stazione Appaltante</w:t>
      </w:r>
      <w:r w:rsidRPr="00174187">
        <w:rPr>
          <w:rFonts w:cs="Calibri"/>
        </w:rPr>
        <w:t>.</w:t>
      </w:r>
    </w:p>
    <w:p w14:paraId="0DC39264" w14:textId="57AAD9BC" w:rsidR="008C192C" w:rsidRPr="00174187" w:rsidRDefault="008C192C" w:rsidP="007F3518">
      <w:pPr>
        <w:pStyle w:val="Paragrafoelenco"/>
        <w:numPr>
          <w:ilvl w:val="0"/>
          <w:numId w:val="31"/>
        </w:numPr>
        <w:ind w:left="-284" w:right="142" w:hanging="283"/>
        <w:rPr>
          <w:rFonts w:cs="Calibri"/>
        </w:rPr>
      </w:pPr>
      <w:r w:rsidRPr="00174187">
        <w:rPr>
          <w:rFonts w:cs="Calibri"/>
        </w:rPr>
        <w:t xml:space="preserve">essere corredata dall’impegno del garante a rinnovare la garanzia ai sensi dell’articolo 106, comma 5 del Codice, su richiesta della </w:t>
      </w:r>
      <w:r w:rsidR="00807C7C" w:rsidRPr="00174187">
        <w:rPr>
          <w:rFonts w:cs="Calibri"/>
        </w:rPr>
        <w:t>Stazione Appaltante</w:t>
      </w:r>
      <w:r w:rsidRPr="00174187">
        <w:rPr>
          <w:rFonts w:cs="Calibri"/>
        </w:rPr>
        <w:t xml:space="preserve"> per ulteriori 180 giorni, nel caso in cui al momento della sua scadenza non sia ancora intervenuta l’aggiudicazione.</w:t>
      </w:r>
    </w:p>
    <w:p w14:paraId="22D3BC0E" w14:textId="136C7D13" w:rsidR="008C192C" w:rsidRPr="00174187" w:rsidRDefault="008C192C" w:rsidP="005479CA">
      <w:pPr>
        <w:spacing w:before="120"/>
        <w:ind w:left="-567" w:right="142"/>
        <w:rPr>
          <w:rFonts w:cs="Calibri"/>
          <w:b/>
          <w:bCs/>
          <w:u w:val="single"/>
        </w:rPr>
      </w:pPr>
      <w:r w:rsidRPr="00174187">
        <w:rPr>
          <w:rFonts w:cs="Calibri"/>
          <w:b/>
          <w:bCs/>
          <w:u w:val="single"/>
        </w:rPr>
        <w:lastRenderedPageBreak/>
        <w:t>La fideiussione deve essere emessa e firmata digitalmente da un soggetto in possesso dei poteri necessari per impegnare il garante ed essere verificabile telematicamente presso l’emittente</w:t>
      </w:r>
      <w:r w:rsidR="00946D4A" w:rsidRPr="00174187">
        <w:rPr>
          <w:rFonts w:cs="Calibri"/>
          <w:b/>
          <w:bCs/>
          <w:u w:val="single"/>
        </w:rPr>
        <w:t xml:space="preserve"> ovvero gestita in tutte le fasi mediante ricorso a piattaforme operanti con tecnologie basate su registri distribuiti ai sensi dell'articolo 8-ter, comma 1, del decreto-legge 14 dicembre 2018, n. 135, convertito, con modificazioni, dalla legge 11 febbraio 2019, n. 12, o su registri elettronici qualificati ai sensi del Regolamento (UE) n. 910/2014. Le piattaforme, operanti con tecnologie basate su registri distribuiti o su registri elettronici, sono conformi alle caratteristiche stabilite dall</w:t>
      </w:r>
      <w:r w:rsidR="00B7239E" w:rsidRPr="00174187">
        <w:rPr>
          <w:rFonts w:cs="Calibri"/>
          <w:b/>
          <w:bCs/>
          <w:u w:val="single"/>
        </w:rPr>
        <w:t>’</w:t>
      </w:r>
      <w:r w:rsidR="00946D4A" w:rsidRPr="00174187">
        <w:rPr>
          <w:rFonts w:cs="Calibri"/>
          <w:b/>
          <w:bCs/>
          <w:u w:val="single"/>
        </w:rPr>
        <w:t>AGID con il provvedimento di cui all</w:t>
      </w:r>
      <w:r w:rsidR="00B7239E" w:rsidRPr="00174187">
        <w:rPr>
          <w:rFonts w:cs="Calibri"/>
          <w:b/>
          <w:bCs/>
          <w:u w:val="single"/>
        </w:rPr>
        <w:t>’</w:t>
      </w:r>
      <w:r w:rsidR="00946D4A" w:rsidRPr="00174187">
        <w:rPr>
          <w:rFonts w:cs="Calibri"/>
          <w:b/>
          <w:bCs/>
          <w:u w:val="single"/>
        </w:rPr>
        <w:t>articolo 26, comma 1</w:t>
      </w:r>
      <w:r w:rsidRPr="00174187">
        <w:rPr>
          <w:rFonts w:cs="Calibri"/>
          <w:b/>
          <w:bCs/>
          <w:u w:val="single"/>
        </w:rPr>
        <w:t>.</w:t>
      </w:r>
    </w:p>
    <w:p w14:paraId="2FE221A1" w14:textId="77777777" w:rsidR="008C192C" w:rsidRPr="00174187" w:rsidRDefault="008C192C" w:rsidP="005479CA">
      <w:pPr>
        <w:spacing w:before="120"/>
        <w:ind w:left="-567" w:right="142"/>
        <w:rPr>
          <w:rFonts w:cs="Calibri"/>
        </w:rPr>
      </w:pPr>
      <w:r w:rsidRPr="00174187">
        <w:rPr>
          <w:rFonts w:cs="Calibri"/>
        </w:rPr>
        <w:t>In caso di richiesta di estensione della durata e validità dell’offerta e della garanzia fideiussoria, il concorrente potrà produrre nelle medesime forme di cui sopra una nuova garanzia provvisoria del medesimo o di altro garante, in sostituzione della precedente, a condizione che abbia espressa decorrenza dalla data di presentazione dell’offerta.</w:t>
      </w:r>
    </w:p>
    <w:p w14:paraId="1130EE57" w14:textId="77777777" w:rsidR="008C192C" w:rsidRPr="00174187" w:rsidRDefault="008C192C" w:rsidP="005479CA">
      <w:pPr>
        <w:spacing w:before="120"/>
        <w:ind w:left="-567" w:right="142"/>
        <w:rPr>
          <w:rFonts w:cs="Calibri"/>
        </w:rPr>
      </w:pPr>
      <w:r w:rsidRPr="00174187">
        <w:rPr>
          <w:rFonts w:cs="Calibri"/>
        </w:rPr>
        <w:t>Ai sensi dell’art. 106 comma 8 del Codice l’importo della garanzia è ridotto nei termini di seguito indicati.</w:t>
      </w:r>
    </w:p>
    <w:p w14:paraId="13B3C63A" w14:textId="77777777" w:rsidR="00174187" w:rsidRPr="00174187" w:rsidRDefault="00174187" w:rsidP="00174187">
      <w:pPr>
        <w:ind w:left="-567" w:right="142"/>
        <w:rPr>
          <w:rFonts w:eastAsia="Calibri" w:cs="Calibri"/>
          <w:lang w:eastAsia="it-IT"/>
        </w:rPr>
      </w:pPr>
      <w:r w:rsidRPr="00174187">
        <w:rPr>
          <w:rFonts w:eastAsia="Calibri" w:cs="Calibri"/>
          <w:lang w:eastAsia="it-IT"/>
        </w:rPr>
        <w:t>a.</w:t>
      </w:r>
      <w:r w:rsidRPr="00174187">
        <w:rPr>
          <w:rFonts w:eastAsia="Calibri" w:cs="Calibri"/>
          <w:lang w:eastAsia="it-IT"/>
        </w:rPr>
        <w:tab/>
      </w:r>
      <w:r w:rsidRPr="00174187">
        <w:rPr>
          <w:rFonts w:eastAsia="Calibri" w:cs="Calibri"/>
          <w:b/>
          <w:bCs/>
          <w:color w:val="EE0000"/>
          <w:lang w:eastAsia="it-IT"/>
        </w:rPr>
        <w:t>Riduzione del 30%</w:t>
      </w:r>
      <w:r w:rsidRPr="00174187">
        <w:rPr>
          <w:rFonts w:eastAsia="Calibri" w:cs="Calibri"/>
          <w:color w:val="EE0000"/>
          <w:lang w:eastAsia="it-IT"/>
        </w:rPr>
        <w:t xml:space="preserve"> </w:t>
      </w:r>
      <w:r w:rsidRPr="00174187">
        <w:rPr>
          <w:rFonts w:eastAsia="Calibri" w:cs="Calibri"/>
          <w:lang w:eastAsia="it-IT"/>
        </w:rPr>
        <w:t xml:space="preserve">in caso di possesso della certificazione di qualità conforme alle norme europee della serie </w:t>
      </w:r>
      <w:r w:rsidRPr="00174187">
        <w:rPr>
          <w:rFonts w:eastAsia="Calibri" w:cs="Calibri"/>
          <w:b/>
          <w:bCs/>
          <w:lang w:eastAsia="it-IT"/>
        </w:rPr>
        <w:t>UNI CEI ISO 9000</w:t>
      </w:r>
      <w:r w:rsidRPr="00174187">
        <w:rPr>
          <w:rFonts w:eastAsia="Calibri" w:cs="Calibri"/>
          <w:lang w:eastAsia="it-IT"/>
        </w:rPr>
        <w:t>. In caso di partecipazione in forma associata, la riduzione si ottiene:</w:t>
      </w:r>
    </w:p>
    <w:p w14:paraId="72C867D3" w14:textId="77777777" w:rsidR="00174187" w:rsidRPr="00174187" w:rsidRDefault="00174187" w:rsidP="00174187">
      <w:pPr>
        <w:ind w:left="-567" w:right="142"/>
        <w:rPr>
          <w:rFonts w:eastAsia="Calibri" w:cs="Calibri"/>
          <w:lang w:eastAsia="it-IT"/>
        </w:rPr>
      </w:pPr>
      <w:r w:rsidRPr="00174187">
        <w:rPr>
          <w:rFonts w:eastAsia="Calibri" w:cs="Calibri"/>
          <w:lang w:eastAsia="it-IT"/>
        </w:rPr>
        <w:t xml:space="preserve"> - per i soggetti di cui all’articolo 65, comma 2, lettere e), f), g), h) del Codice solo se tutti soggetti che costituiscono il raggruppamento, consorzio ordinario o GEIE, o tutte le imprese retiste che partecipano alla gara siano in possesso della certificazione;</w:t>
      </w:r>
    </w:p>
    <w:p w14:paraId="0D43F1CE" w14:textId="77777777" w:rsidR="00174187" w:rsidRPr="00174187" w:rsidRDefault="00174187" w:rsidP="00174187">
      <w:pPr>
        <w:ind w:left="-567" w:right="142"/>
        <w:rPr>
          <w:rFonts w:eastAsia="Calibri" w:cs="Calibri"/>
          <w:lang w:eastAsia="it-IT"/>
        </w:rPr>
      </w:pPr>
      <w:r w:rsidRPr="00174187">
        <w:rPr>
          <w:rFonts w:eastAsia="Calibri" w:cs="Calibri"/>
          <w:lang w:eastAsia="it-IT"/>
        </w:rPr>
        <w:t xml:space="preserve"> - per i consorzi di cui all’articolo 65, comma 2, lettere b), c), d) del Codice, se il Consorzio ha dichiarato in fase di offerta che intende eseguire con risorse proprie, solo se il Consorzio possiede la predetta certificazione; se il Consorzio ha indicato in fase di offerta che intende assegnare parte delle prestazioni a una o più consorziate individuate nell’offerta, solo se sia il Consorzio sia la consorziata designata posseggono la predetta certificazione, o in alternativa se il solo Consorzio possiede la predetta certificazione e l’ambito di certificazione del suo sistema gestionale include la verifica che l’erogazione della prestazione da parte della consorziata rispetti gli standard fissati dalla certificazione.</w:t>
      </w:r>
    </w:p>
    <w:p w14:paraId="02A031E6" w14:textId="77777777" w:rsidR="00174187" w:rsidRPr="00174187" w:rsidRDefault="00174187" w:rsidP="00174187">
      <w:pPr>
        <w:ind w:left="-567" w:right="142"/>
        <w:rPr>
          <w:rFonts w:eastAsia="Calibri" w:cs="Calibri"/>
          <w:b/>
          <w:bCs/>
          <w:u w:val="single"/>
          <w:lang w:eastAsia="it-IT"/>
        </w:rPr>
      </w:pPr>
      <w:r w:rsidRPr="00174187">
        <w:rPr>
          <w:rFonts w:eastAsia="Calibri" w:cs="Calibri"/>
          <w:lang w:eastAsia="it-IT"/>
        </w:rPr>
        <w:t>b.</w:t>
      </w:r>
      <w:r w:rsidRPr="00174187">
        <w:rPr>
          <w:rFonts w:eastAsia="Calibri" w:cs="Calibri"/>
          <w:lang w:eastAsia="it-IT"/>
        </w:rPr>
        <w:tab/>
      </w:r>
      <w:r w:rsidRPr="00174187">
        <w:rPr>
          <w:rFonts w:eastAsia="Calibri" w:cs="Calibri"/>
          <w:b/>
          <w:bCs/>
          <w:color w:val="EE0000"/>
          <w:lang w:eastAsia="it-IT"/>
        </w:rPr>
        <w:t xml:space="preserve">Riduzione del 50% </w:t>
      </w:r>
      <w:r w:rsidRPr="00174187">
        <w:rPr>
          <w:rFonts w:eastAsia="Calibri" w:cs="Calibri"/>
          <w:lang w:eastAsia="it-IT"/>
        </w:rPr>
        <w:t xml:space="preserve">in caso di partecipazione di micro, piccole e medie imprese e di raggruppamenti di operatori economici o consorzi ordinari costituiti esclusivamente da micro, piccole e medie imprese. </w:t>
      </w:r>
      <w:r w:rsidRPr="00174187">
        <w:rPr>
          <w:rFonts w:eastAsia="Calibri" w:cs="Calibri"/>
          <w:b/>
          <w:bCs/>
          <w:u w:val="single"/>
          <w:lang w:eastAsia="it-IT"/>
        </w:rPr>
        <w:t>Tale riduzione non è cumulabile con quella indicata alla lett. a);</w:t>
      </w:r>
    </w:p>
    <w:p w14:paraId="56A6F1A9" w14:textId="77777777" w:rsidR="00174187" w:rsidRPr="00174187" w:rsidRDefault="00174187" w:rsidP="00174187">
      <w:pPr>
        <w:ind w:left="-567" w:right="142"/>
        <w:rPr>
          <w:rFonts w:eastAsia="Calibri" w:cs="Calibri"/>
          <w:lang w:eastAsia="it-IT"/>
        </w:rPr>
      </w:pPr>
      <w:r w:rsidRPr="00174187">
        <w:rPr>
          <w:rFonts w:eastAsia="Calibri" w:cs="Calibri"/>
          <w:lang w:eastAsia="it-IT"/>
        </w:rPr>
        <w:t xml:space="preserve">c. </w:t>
      </w:r>
      <w:r w:rsidRPr="00174187">
        <w:rPr>
          <w:rFonts w:eastAsia="Calibri" w:cs="Calibri"/>
          <w:b/>
          <w:bCs/>
          <w:color w:val="EE0000"/>
          <w:lang w:eastAsia="it-IT"/>
        </w:rPr>
        <w:t xml:space="preserve">Riduzione del 20% </w:t>
      </w:r>
      <w:r w:rsidRPr="00174187">
        <w:rPr>
          <w:rFonts w:eastAsia="Calibri" w:cs="Calibri"/>
          <w:lang w:eastAsia="it-IT"/>
        </w:rPr>
        <w:t xml:space="preserve">in caso di possesso della certificazione relativa a sistemi di gestione ambientale </w:t>
      </w:r>
      <w:r w:rsidRPr="00174187">
        <w:rPr>
          <w:rFonts w:eastAsia="Calibri" w:cs="Calibri"/>
          <w:b/>
          <w:bCs/>
          <w:lang w:eastAsia="it-IT"/>
        </w:rPr>
        <w:t>UNI EN ISO 14001</w:t>
      </w:r>
      <w:r w:rsidRPr="00174187">
        <w:rPr>
          <w:rFonts w:eastAsia="Calibri" w:cs="Calibri"/>
          <w:lang w:eastAsia="it-IT"/>
        </w:rPr>
        <w:t xml:space="preserve"> oppure Registrazione al sistema comunitario di ecogestione e audit EMAS. Tale riduzione </w:t>
      </w:r>
      <w:r w:rsidRPr="00174187">
        <w:rPr>
          <w:rFonts w:eastAsia="Calibri" w:cs="Calibri"/>
          <w:b/>
          <w:bCs/>
          <w:u w:val="single"/>
          <w:lang w:eastAsia="it-IT"/>
        </w:rPr>
        <w:t>è cumulabile</w:t>
      </w:r>
      <w:r w:rsidRPr="00174187">
        <w:rPr>
          <w:rFonts w:eastAsia="Calibri" w:cs="Calibri"/>
          <w:lang w:eastAsia="it-IT"/>
        </w:rPr>
        <w:t xml:space="preserve"> con quella indicata alla </w:t>
      </w:r>
      <w:r w:rsidRPr="00174187">
        <w:rPr>
          <w:rFonts w:eastAsia="Calibri" w:cs="Calibri"/>
          <w:b/>
          <w:bCs/>
          <w:lang w:eastAsia="it-IT"/>
        </w:rPr>
        <w:t>lett. a), lett. b) e lett. d)</w:t>
      </w:r>
      <w:r w:rsidRPr="00174187">
        <w:rPr>
          <w:rFonts w:eastAsia="Calibri" w:cs="Calibri"/>
          <w:lang w:eastAsia="it-IT"/>
        </w:rPr>
        <w:t>;</w:t>
      </w:r>
    </w:p>
    <w:p w14:paraId="5D91C792" w14:textId="77777777" w:rsidR="00174187" w:rsidRPr="00174187" w:rsidRDefault="00174187" w:rsidP="00174187">
      <w:pPr>
        <w:ind w:left="-567" w:right="142"/>
        <w:rPr>
          <w:rFonts w:eastAsia="Calibri" w:cs="Calibri"/>
          <w:lang w:eastAsia="it-IT"/>
        </w:rPr>
      </w:pPr>
      <w:r w:rsidRPr="00174187">
        <w:rPr>
          <w:rFonts w:eastAsia="Calibri" w:cs="Calibri"/>
          <w:lang w:eastAsia="it-IT"/>
        </w:rPr>
        <w:t xml:space="preserve">In caso di partecipazione in forma associata la riduzione del 20% si ottiene: </w:t>
      </w:r>
    </w:p>
    <w:p w14:paraId="3CA22174" w14:textId="77777777" w:rsidR="00174187" w:rsidRPr="00174187" w:rsidRDefault="00174187" w:rsidP="00174187">
      <w:pPr>
        <w:ind w:left="-567" w:right="142"/>
        <w:rPr>
          <w:rFonts w:eastAsia="Calibri" w:cs="Calibri"/>
          <w:lang w:eastAsia="it-IT"/>
        </w:rPr>
      </w:pPr>
      <w:r w:rsidRPr="00174187">
        <w:rPr>
          <w:rFonts w:eastAsia="Calibri" w:cs="Calibri"/>
          <w:lang w:eastAsia="it-IT"/>
        </w:rPr>
        <w:t xml:space="preserve">− per i soggetti di cui all’articolo 65, comma 2, lettere e), f), g), h) del Codice se uno dei soggetti che costituiscono il raggruppamento, consorzio ordinario o GEIE, o una delle imprese retiste che partecipano alla gara sia in possesso della certificazione; </w:t>
      </w:r>
    </w:p>
    <w:p w14:paraId="32EA2AD2" w14:textId="77777777" w:rsidR="00174187" w:rsidRPr="00174187" w:rsidRDefault="00174187" w:rsidP="00174187">
      <w:pPr>
        <w:ind w:left="-567" w:right="142"/>
        <w:rPr>
          <w:rFonts w:eastAsia="Calibri" w:cs="Calibri"/>
          <w:lang w:eastAsia="it-IT"/>
        </w:rPr>
      </w:pPr>
      <w:r w:rsidRPr="00174187">
        <w:rPr>
          <w:rFonts w:eastAsia="Calibri" w:cs="Calibri"/>
          <w:lang w:eastAsia="it-IT"/>
        </w:rPr>
        <w:t>− per i consorzi di cui all’articolo 65, comma 2, lettere b), c), d) del Codice se il consorzio o una delle consorziate sia in possesso della certificazione.</w:t>
      </w:r>
    </w:p>
    <w:p w14:paraId="5C797F4C" w14:textId="77777777" w:rsidR="00174187" w:rsidRPr="00174187" w:rsidRDefault="00174187" w:rsidP="00174187">
      <w:pPr>
        <w:ind w:left="-567" w:right="142"/>
        <w:rPr>
          <w:rFonts w:eastAsia="Calibri" w:cs="Calibri"/>
          <w:b/>
          <w:bCs/>
          <w:u w:val="single"/>
          <w:lang w:eastAsia="it-IT"/>
        </w:rPr>
      </w:pPr>
      <w:r w:rsidRPr="00174187">
        <w:rPr>
          <w:rFonts w:eastAsia="Calibri" w:cs="Calibri"/>
          <w:lang w:eastAsia="it-IT"/>
        </w:rPr>
        <w:lastRenderedPageBreak/>
        <w:t xml:space="preserve">d. </w:t>
      </w:r>
      <w:r w:rsidRPr="00174187">
        <w:rPr>
          <w:rFonts w:eastAsia="Calibri" w:cs="Calibri"/>
          <w:b/>
          <w:bCs/>
          <w:color w:val="EE0000"/>
          <w:lang w:eastAsia="it-IT"/>
        </w:rPr>
        <w:t xml:space="preserve">Riduzione del 10% </w:t>
      </w:r>
      <w:r w:rsidRPr="00174187">
        <w:rPr>
          <w:rFonts w:eastAsia="Calibri" w:cs="Calibri"/>
          <w:lang w:eastAsia="it-IT"/>
        </w:rPr>
        <w:t xml:space="preserve">quando l’operatore economico presenti una fideiussione, emessa e firmata digitalmente, che sia gestita mediante ricorso a piattaforme operanti con tecnologie basate su registri distribuiti ai sensi del comma 3 dell’art. 106 ovvero mediante verifica telematica sul sito internet dell'emittente. </w:t>
      </w:r>
      <w:r w:rsidRPr="00174187">
        <w:rPr>
          <w:rFonts w:eastAsia="Calibri" w:cs="Calibri"/>
          <w:b/>
          <w:bCs/>
          <w:u w:val="single"/>
          <w:lang w:eastAsia="it-IT"/>
        </w:rPr>
        <w:t>Tale riduzione è cumulabile con quelle indicate alle lett. a) e lett. b).</w:t>
      </w:r>
    </w:p>
    <w:p w14:paraId="3C156B9D" w14:textId="77777777" w:rsidR="00174187" w:rsidRPr="00174187" w:rsidRDefault="00174187" w:rsidP="00174187">
      <w:pPr>
        <w:ind w:left="-567" w:right="142"/>
        <w:rPr>
          <w:rFonts w:eastAsia="Calibri" w:cs="Calibri"/>
          <w:b/>
          <w:bCs/>
          <w:highlight w:val="yellow"/>
          <w:u w:val="single"/>
          <w:lang w:eastAsia="it-IT"/>
        </w:rPr>
      </w:pPr>
    </w:p>
    <w:p w14:paraId="1CCE3A2F" w14:textId="77777777" w:rsidR="00174187" w:rsidRPr="00174187" w:rsidRDefault="00174187" w:rsidP="00174187">
      <w:pPr>
        <w:ind w:left="-567" w:right="142"/>
        <w:rPr>
          <w:rFonts w:eastAsia="Calibri" w:cs="Calibri"/>
          <w:b/>
          <w:bCs/>
          <w:u w:val="single"/>
          <w:lang w:eastAsia="it-IT"/>
        </w:rPr>
      </w:pPr>
      <w:r w:rsidRPr="00174187">
        <w:rPr>
          <w:rFonts w:eastAsia="Calibri" w:cs="Calibri"/>
          <w:b/>
          <w:bCs/>
          <w:u w:val="single"/>
          <w:lang w:eastAsia="it-IT"/>
        </w:rPr>
        <w:t>Non è ammessa la presentazione di ulteriori certificazioni oltre a quelle sopra menzionate per beneficiare delle riduzioni della garanzia</w:t>
      </w:r>
    </w:p>
    <w:p w14:paraId="1FC26F9E" w14:textId="77777777" w:rsidR="004A5102" w:rsidRPr="00174187" w:rsidRDefault="004A5102" w:rsidP="004A5102">
      <w:pPr>
        <w:ind w:left="-567" w:right="142"/>
        <w:rPr>
          <w:rFonts w:cs="Calibri"/>
          <w:b/>
          <w:bCs/>
          <w:u w:val="single"/>
        </w:rPr>
      </w:pPr>
    </w:p>
    <w:p w14:paraId="5F795CEA" w14:textId="77777777" w:rsidR="008C192C" w:rsidRPr="00174187" w:rsidRDefault="008C192C" w:rsidP="00C60D08">
      <w:pPr>
        <w:ind w:left="-567" w:right="142"/>
        <w:rPr>
          <w:rFonts w:cs="Calibri"/>
        </w:rPr>
      </w:pPr>
      <w:r w:rsidRPr="00174187">
        <w:rPr>
          <w:rFonts w:cs="Calibri"/>
        </w:rPr>
        <w:t>Per fruire delle riduzioni di cui all’articolo 106, comma 8 del Codice, il concorrente dichiara nel DGUE il possesso delle certificazioni e inserisce copia delle certificazioni possedute qualora non già presenti nel fascicolo virtuale.</w:t>
      </w:r>
    </w:p>
    <w:p w14:paraId="4DEE5486" w14:textId="77777777" w:rsidR="008C192C" w:rsidRPr="00174187" w:rsidRDefault="008C192C" w:rsidP="00C60D08">
      <w:pPr>
        <w:ind w:left="-567" w:right="142"/>
        <w:rPr>
          <w:rFonts w:cs="Calibri"/>
          <w:b/>
          <w:bCs/>
          <w:u w:val="single"/>
        </w:rPr>
      </w:pPr>
      <w:r w:rsidRPr="00174187">
        <w:rPr>
          <w:rFonts w:cs="Calibri"/>
        </w:rPr>
        <w:t xml:space="preserve">È sanabile, mediante soccorso istruttorio, la mancata presentazione della garanzia provvisoria </w:t>
      </w:r>
      <w:r w:rsidRPr="00174187">
        <w:rPr>
          <w:rFonts w:cs="Calibri"/>
          <w:b/>
          <w:bCs/>
          <w:u w:val="single"/>
        </w:rPr>
        <w:t>solo a condizione che sia stata già costituita prima della presentazione dell’offerta.</w:t>
      </w:r>
    </w:p>
    <w:p w14:paraId="4B2D7883" w14:textId="77777777" w:rsidR="008C192C" w:rsidRPr="00174187" w:rsidRDefault="008C192C" w:rsidP="00C60D08">
      <w:pPr>
        <w:ind w:left="-567" w:right="142"/>
        <w:rPr>
          <w:rFonts w:cs="Calibri"/>
        </w:rPr>
      </w:pPr>
      <w:r w:rsidRPr="00174187">
        <w:rPr>
          <w:rFonts w:cs="Calibri"/>
        </w:rPr>
        <w:t>Non è sanabile - e quindi è causa di esclusione - la sottoscrizione della garanzia provvisoria da parte di un soggetto non legittimato a rilasciare la garanzia o non autorizzato ad impegnare il garante</w:t>
      </w:r>
      <w:r w:rsidR="00C60D08" w:rsidRPr="00174187">
        <w:rPr>
          <w:rFonts w:cs="Calibri"/>
        </w:rPr>
        <w:t>.</w:t>
      </w:r>
    </w:p>
    <w:p w14:paraId="2A751FA5" w14:textId="77777777" w:rsidR="008C192C" w:rsidRPr="00174187" w:rsidRDefault="008C192C" w:rsidP="007F3518">
      <w:pPr>
        <w:pStyle w:val="Titolo2"/>
        <w:numPr>
          <w:ilvl w:val="0"/>
          <w:numId w:val="22"/>
        </w:numPr>
        <w:spacing w:before="600" w:after="360"/>
        <w:ind w:left="-284" w:right="141" w:hanging="283"/>
      </w:pPr>
      <w:bookmarkStart w:id="1401" w:name="_Toc139634416"/>
      <w:bookmarkStart w:id="1402" w:name="_Toc230699817"/>
      <w:bookmarkEnd w:id="1395"/>
      <w:bookmarkEnd w:id="1396"/>
      <w:bookmarkEnd w:id="1397"/>
      <w:r w:rsidRPr="00174187">
        <w:t>SOPRALLUOGO</w:t>
      </w:r>
      <w:bookmarkEnd w:id="1401"/>
      <w:bookmarkEnd w:id="1402"/>
    </w:p>
    <w:p w14:paraId="36C2C724" w14:textId="4AF2E557" w:rsidR="000D583E" w:rsidRPr="00277AD7" w:rsidRDefault="000D583E" w:rsidP="000D583E">
      <w:pPr>
        <w:spacing w:before="120" w:after="120"/>
        <w:ind w:left="-567" w:right="141"/>
        <w:rPr>
          <w:rFonts w:cs="Calibri"/>
        </w:rPr>
      </w:pPr>
      <w:r w:rsidRPr="000D583E">
        <w:rPr>
          <w:rFonts w:cs="Calibri"/>
        </w:rPr>
        <w:t xml:space="preserve">Il sopralluogo è </w:t>
      </w:r>
      <w:r w:rsidRPr="000D583E">
        <w:rPr>
          <w:rFonts w:cs="Calibri"/>
          <w:b/>
          <w:bCs/>
          <w:color w:val="EE0000"/>
        </w:rPr>
        <w:t>FORTEMENTE CONSIGLIATO</w:t>
      </w:r>
      <w:r w:rsidR="007925F8">
        <w:rPr>
          <w:rFonts w:cs="Calibri"/>
          <w:b/>
          <w:bCs/>
          <w:color w:val="EE0000"/>
        </w:rPr>
        <w:t xml:space="preserve"> </w:t>
      </w:r>
      <w:r w:rsidR="00277AD7">
        <w:rPr>
          <w:rFonts w:cs="Calibri"/>
        </w:rPr>
        <w:t xml:space="preserve">al fine di presentare una migliore offerta </w:t>
      </w:r>
      <w:r w:rsidR="00277AD7" w:rsidRPr="00277AD7">
        <w:rPr>
          <w:rFonts w:cs="Calibri"/>
          <w:b/>
          <w:bCs/>
          <w:u w:val="single"/>
        </w:rPr>
        <w:t>per verificare l’effettivo stato dei luoghi</w:t>
      </w:r>
      <w:r w:rsidR="00277AD7">
        <w:rPr>
          <w:rFonts w:cs="Calibri"/>
          <w:b/>
          <w:bCs/>
          <w:u w:val="single"/>
        </w:rPr>
        <w:t>,</w:t>
      </w:r>
      <w:r w:rsidR="00277AD7" w:rsidRPr="00277AD7">
        <w:rPr>
          <w:rFonts w:cs="Calibri"/>
          <w:b/>
          <w:bCs/>
          <w:u w:val="single"/>
        </w:rPr>
        <w:t xml:space="preserve"> degli impianti</w:t>
      </w:r>
      <w:r w:rsidR="00277AD7">
        <w:rPr>
          <w:rFonts w:cs="Calibri"/>
          <w:b/>
          <w:bCs/>
          <w:u w:val="single"/>
        </w:rPr>
        <w:t xml:space="preserve">, degli arredi, </w:t>
      </w:r>
      <w:r w:rsidR="00277AD7" w:rsidRPr="00277AD7">
        <w:rPr>
          <w:rFonts w:cs="Calibri"/>
          <w:b/>
          <w:bCs/>
          <w:u w:val="single"/>
        </w:rPr>
        <w:t>delle attrezzature</w:t>
      </w:r>
      <w:r w:rsidR="00277AD7">
        <w:rPr>
          <w:rFonts w:cs="Calibri"/>
          <w:b/>
          <w:bCs/>
          <w:u w:val="single"/>
        </w:rPr>
        <w:t xml:space="preserve"> e del materiale</w:t>
      </w:r>
      <w:r w:rsidRPr="00277AD7">
        <w:rPr>
          <w:rFonts w:cs="Calibri"/>
        </w:rPr>
        <w:t>.</w:t>
      </w:r>
    </w:p>
    <w:p w14:paraId="695E8EB6" w14:textId="3BE936B3" w:rsidR="000D583E" w:rsidRPr="000D583E" w:rsidRDefault="000D583E" w:rsidP="000D583E">
      <w:pPr>
        <w:spacing w:before="120" w:after="120"/>
        <w:ind w:left="-567" w:right="141"/>
        <w:rPr>
          <w:rFonts w:cs="Calibri"/>
        </w:rPr>
      </w:pPr>
      <w:r w:rsidRPr="000D583E">
        <w:rPr>
          <w:rFonts w:cs="Calibri"/>
        </w:rPr>
        <w:t xml:space="preserve">Il sopralluogo è effettuato accedendo di persona nelle aree oggetto di sopralluogo con accompagnamento di un incaricato designato </w:t>
      </w:r>
      <w:r>
        <w:rPr>
          <w:rFonts w:cs="Calibri"/>
        </w:rPr>
        <w:t>dal Comune di Casaleone.</w:t>
      </w:r>
      <w:r w:rsidRPr="000D583E">
        <w:rPr>
          <w:rFonts w:cs="Calibri"/>
        </w:rPr>
        <w:t xml:space="preserve"> </w:t>
      </w:r>
      <w:r>
        <w:rPr>
          <w:rFonts w:cs="Calibri"/>
        </w:rPr>
        <w:t>A</w:t>
      </w:r>
      <w:r w:rsidRPr="000D583E">
        <w:rPr>
          <w:rFonts w:cs="Calibri"/>
        </w:rPr>
        <w:t xml:space="preserve">l sopralluogo parteciperà </w:t>
      </w:r>
      <w:r>
        <w:rPr>
          <w:rFonts w:cs="Calibri"/>
        </w:rPr>
        <w:t xml:space="preserve">una </w:t>
      </w:r>
      <w:r w:rsidRPr="000D583E">
        <w:rPr>
          <w:rFonts w:cs="Calibri"/>
        </w:rPr>
        <w:t>figura professionale dell’Ente incaricata a tale scopo.</w:t>
      </w:r>
    </w:p>
    <w:p w14:paraId="6B95C5C4" w14:textId="77777777" w:rsidR="000D583E" w:rsidRPr="000D583E" w:rsidRDefault="000D583E" w:rsidP="000D583E">
      <w:pPr>
        <w:spacing w:before="120" w:after="120"/>
        <w:ind w:left="-567" w:right="141"/>
        <w:rPr>
          <w:rFonts w:cs="Calibri"/>
          <w:b/>
          <w:bCs/>
          <w:u w:val="single"/>
        </w:rPr>
      </w:pPr>
      <w:r w:rsidRPr="000D583E">
        <w:rPr>
          <w:rFonts w:cs="Calibri"/>
          <w:b/>
          <w:bCs/>
          <w:u w:val="single"/>
        </w:rPr>
        <w:t>Il sopralluogo può essere effettuato di persona nei giorni che saranno concordati a seguito della richiesta.</w:t>
      </w:r>
    </w:p>
    <w:p w14:paraId="6BD0CE63" w14:textId="2391EF97" w:rsidR="000D583E" w:rsidRPr="000D583E" w:rsidRDefault="000D583E" w:rsidP="000D583E">
      <w:pPr>
        <w:spacing w:before="120" w:after="120"/>
        <w:ind w:left="-567" w:right="141"/>
        <w:rPr>
          <w:rFonts w:cs="Calibri"/>
        </w:rPr>
      </w:pPr>
      <w:r w:rsidRPr="000D583E">
        <w:rPr>
          <w:rFonts w:cs="Calibri"/>
        </w:rPr>
        <w:t xml:space="preserve">La richiesta di sopralluogo deve essere inoltrata </w:t>
      </w:r>
      <w:r>
        <w:rPr>
          <w:rFonts w:cs="Calibri"/>
        </w:rPr>
        <w:t>al Comune di Casaleone</w:t>
      </w:r>
      <w:r w:rsidRPr="000D583E">
        <w:rPr>
          <w:rFonts w:cs="Calibri"/>
        </w:rPr>
        <w:t xml:space="preserve"> all’indirizzo PEC: </w:t>
      </w:r>
      <w:hyperlink r:id="rId25" w:history="1">
        <w:r w:rsidRPr="00FF0FF3">
          <w:rPr>
            <w:rStyle w:val="Collegamentoipertestuale"/>
            <w:rFonts w:cs="Calibri"/>
          </w:rPr>
          <w:t>segreteria.comune.casaleone.vr@pecveneto.it</w:t>
        </w:r>
      </w:hyperlink>
      <w:r>
        <w:rPr>
          <w:rFonts w:cs="Calibri"/>
        </w:rPr>
        <w:t xml:space="preserve"> </w:t>
      </w:r>
      <w:r w:rsidRPr="000D583E">
        <w:rPr>
          <w:rFonts w:cs="Calibri"/>
        </w:rPr>
        <w:t xml:space="preserve">e deve riportare i seguenti dati dell’operatore economico: nominativo del concorrente; recapito telefonico; indirizzo e-mail; nominativo e qualifica della persona incaricata di effettuare il sopralluogo. La suddetta richiesta dovrà essere inviata entro le </w:t>
      </w:r>
      <w:r w:rsidRPr="000D583E">
        <w:rPr>
          <w:rFonts w:cs="Calibri"/>
          <w:highlight w:val="yellow"/>
        </w:rPr>
        <w:t xml:space="preserve">ore </w:t>
      </w:r>
      <w:proofErr w:type="gramStart"/>
      <w:r w:rsidRPr="000D583E">
        <w:rPr>
          <w:rFonts w:cs="Calibri"/>
          <w:highlight w:val="yellow"/>
        </w:rPr>
        <w:t>XX:XX</w:t>
      </w:r>
      <w:proofErr w:type="gramEnd"/>
      <w:r w:rsidRPr="000D583E">
        <w:rPr>
          <w:rFonts w:cs="Calibri"/>
        </w:rPr>
        <w:t xml:space="preserve"> del </w:t>
      </w:r>
      <w:r w:rsidRPr="000D583E">
        <w:rPr>
          <w:rFonts w:cs="Calibri"/>
          <w:highlight w:val="yellow"/>
        </w:rPr>
        <w:t>giorno XX/XX/2026</w:t>
      </w:r>
      <w:r w:rsidRPr="000D583E">
        <w:rPr>
          <w:rFonts w:cs="Calibri"/>
        </w:rPr>
        <w:t xml:space="preserve">. L’ultimo giorno per effettuare il sopralluogo è il </w:t>
      </w:r>
      <w:r w:rsidRPr="000D583E">
        <w:rPr>
          <w:rFonts w:cs="Calibri"/>
          <w:highlight w:val="yellow"/>
        </w:rPr>
        <w:t>XX/XX/</w:t>
      </w:r>
      <w:commentRangeStart w:id="1403"/>
      <w:r w:rsidRPr="000D583E">
        <w:rPr>
          <w:rFonts w:cs="Calibri"/>
          <w:highlight w:val="yellow"/>
        </w:rPr>
        <w:t>2026</w:t>
      </w:r>
      <w:commentRangeEnd w:id="1403"/>
      <w:r>
        <w:rPr>
          <w:rStyle w:val="Rimandocommento"/>
        </w:rPr>
        <w:commentReference w:id="1403"/>
      </w:r>
      <w:r w:rsidRPr="000D583E">
        <w:rPr>
          <w:rFonts w:cs="Calibri"/>
        </w:rPr>
        <w:t>.</w:t>
      </w:r>
    </w:p>
    <w:p w14:paraId="448A923E" w14:textId="77777777" w:rsidR="000D583E" w:rsidRPr="000D583E" w:rsidRDefault="000D583E" w:rsidP="000D583E">
      <w:pPr>
        <w:spacing w:before="120" w:after="120"/>
        <w:ind w:left="-567" w:right="141"/>
        <w:rPr>
          <w:rFonts w:cs="Calibri"/>
        </w:rPr>
      </w:pPr>
      <w:r w:rsidRPr="000D583E">
        <w:rPr>
          <w:rFonts w:cs="Calibri"/>
        </w:rPr>
        <w:t xml:space="preserve">Data, ora e luogo del sopralluogo sono comunicati ai concorrenti con almeno 1 giorno di anticipo. </w:t>
      </w:r>
    </w:p>
    <w:p w14:paraId="13192C1E" w14:textId="77777777" w:rsidR="000D583E" w:rsidRPr="000D583E" w:rsidRDefault="000D583E" w:rsidP="000D583E">
      <w:pPr>
        <w:spacing w:before="120" w:after="120"/>
        <w:ind w:left="-567" w:right="141"/>
        <w:rPr>
          <w:rFonts w:cs="Calibri"/>
        </w:rPr>
      </w:pPr>
      <w:r w:rsidRPr="000D583E">
        <w:rPr>
          <w:rFonts w:cs="Calibri"/>
        </w:rPr>
        <w:t xml:space="preserve">Il sopralluogo può essere effettuato dal rappresentante legale/procuratore/direttore tecnico in possesso del documento di identità, o da soggetto in possesso del documento di identità e apposita delega munita di copia del documento di identità del delegante. Il soggetto delegato ad effettuare il sopralluogo non può </w:t>
      </w:r>
      <w:r w:rsidRPr="000D583E">
        <w:rPr>
          <w:rFonts w:cs="Calibri"/>
        </w:rPr>
        <w:lastRenderedPageBreak/>
        <w:t>ricevere l’incarico da più concorrenti. In tal caso l’Ente non rilascia la relativa attestazione ad alcuno dei soggetti deleganti.</w:t>
      </w:r>
    </w:p>
    <w:p w14:paraId="47BE3B56" w14:textId="77777777" w:rsidR="000D583E" w:rsidRPr="000D583E" w:rsidRDefault="000D583E" w:rsidP="000D583E">
      <w:pPr>
        <w:spacing w:before="120" w:after="120"/>
        <w:ind w:left="-567" w:right="141"/>
        <w:rPr>
          <w:rFonts w:cs="Calibri"/>
        </w:rPr>
      </w:pPr>
      <w:r w:rsidRPr="000D583E">
        <w:rPr>
          <w:rFonts w:cs="Calibri"/>
        </w:rPr>
        <w:t>In caso di raggruppamento temporaneo o consorzio ordinario già costituiti, GEIE, aggregazione di retisti, il sopralluogo può essere effettuato da un rappresentante di uno degli operatori economici raggruppati, aggregati in rete o consorziati.</w:t>
      </w:r>
    </w:p>
    <w:p w14:paraId="67F7342C" w14:textId="77777777" w:rsidR="000D583E" w:rsidRPr="000D583E" w:rsidRDefault="000D583E" w:rsidP="000D583E">
      <w:pPr>
        <w:spacing w:before="120" w:after="120"/>
        <w:ind w:left="-567" w:right="141"/>
        <w:rPr>
          <w:rFonts w:cs="Calibri"/>
        </w:rPr>
      </w:pPr>
      <w:r w:rsidRPr="000D583E">
        <w:rPr>
          <w:rFonts w:cs="Calibri"/>
        </w:rPr>
        <w:t xml:space="preserve">In caso di raggruppamento temporaneo o consorzio ordinario o aggregazione di retisti non ancora costituiti, il sopralluogo è effettuato da un rappresentante di uno degli operatori economici che costituiranno il raggruppamento o l’aggregazione in rete o il consorzio. </w:t>
      </w:r>
    </w:p>
    <w:p w14:paraId="11996556" w14:textId="77777777" w:rsidR="000D583E" w:rsidRPr="000D583E" w:rsidRDefault="000D583E" w:rsidP="000D583E">
      <w:pPr>
        <w:spacing w:before="120" w:after="120"/>
        <w:ind w:left="-567" w:right="141"/>
        <w:rPr>
          <w:rFonts w:cs="Calibri"/>
        </w:rPr>
      </w:pPr>
      <w:r w:rsidRPr="000D583E">
        <w:rPr>
          <w:rFonts w:cs="Calibri"/>
        </w:rPr>
        <w:t>In caso di consorzio di cui all’articolo 65 comma 2, lettera b), c), d) del Codice il sopralluogo deve essere effettuato da soggetto munito di delega conferita dal consorzio oppure dall’operatore economico consorziato indicato come esecutore.</w:t>
      </w:r>
    </w:p>
    <w:p w14:paraId="6542E65E" w14:textId="6E64CE46" w:rsidR="004D61B7" w:rsidRPr="00174187" w:rsidRDefault="00E7586A" w:rsidP="000D583E">
      <w:pPr>
        <w:spacing w:before="120" w:after="120"/>
        <w:ind w:left="-567" w:right="141"/>
        <w:rPr>
          <w:rFonts w:cs="Calibri"/>
        </w:rPr>
      </w:pPr>
      <w:r>
        <w:rPr>
          <w:rFonts w:cs="Calibri"/>
        </w:rPr>
        <w:t>Il Comune di Casaleone</w:t>
      </w:r>
      <w:r w:rsidR="000D583E" w:rsidRPr="000D583E">
        <w:rPr>
          <w:rFonts w:cs="Calibri"/>
        </w:rPr>
        <w:t xml:space="preserve"> rilascia attestazione di avvenuto svolgimento del sopralluogo.</w:t>
      </w:r>
    </w:p>
    <w:p w14:paraId="7700706B" w14:textId="77777777" w:rsidR="00AC159F" w:rsidRPr="00174187" w:rsidRDefault="00AC159F" w:rsidP="007F3518">
      <w:pPr>
        <w:pStyle w:val="Titolo2"/>
        <w:numPr>
          <w:ilvl w:val="0"/>
          <w:numId w:val="22"/>
        </w:numPr>
        <w:spacing w:before="600" w:after="360"/>
        <w:ind w:left="-284" w:right="141" w:hanging="283"/>
      </w:pPr>
      <w:bookmarkStart w:id="1404" w:name="_Toc139634417"/>
      <w:bookmarkStart w:id="1405" w:name="_Toc230699818"/>
      <w:r w:rsidRPr="00174187">
        <w:t>PAGAMENTO DEL CONTRIBUTO A FAVORE DELL’</w:t>
      </w:r>
      <w:r w:rsidRPr="00174187">
        <w:rPr>
          <w:rFonts w:cs="Calibri"/>
          <w:szCs w:val="24"/>
        </w:rPr>
        <w:t>ANAC.</w:t>
      </w:r>
      <w:bookmarkEnd w:id="1404"/>
      <w:bookmarkEnd w:id="1405"/>
      <w:r w:rsidRPr="00174187">
        <w:t xml:space="preserve"> </w:t>
      </w:r>
    </w:p>
    <w:p w14:paraId="11E38EBA" w14:textId="1C7C5653" w:rsidR="00AC159F" w:rsidRPr="00174187" w:rsidRDefault="00AC159F" w:rsidP="00996B7D">
      <w:pPr>
        <w:spacing w:before="120" w:after="120"/>
        <w:ind w:left="-567" w:right="142"/>
        <w:rPr>
          <w:rFonts w:cs="Calibri"/>
        </w:rPr>
      </w:pPr>
      <w:r w:rsidRPr="00174187">
        <w:rPr>
          <w:rFonts w:cs="Calibri"/>
        </w:rPr>
        <w:t xml:space="preserve">I concorrenti effettuano, a pena di esclusione, il pagamento del contributo previsto dalla legge in favore dell’Autorità Nazionale Anticorruzione per un importo pari a </w:t>
      </w:r>
      <w:r w:rsidR="00BB0B15" w:rsidRPr="00174187">
        <w:rPr>
          <w:rFonts w:cs="Calibri"/>
          <w:b/>
        </w:rPr>
        <w:t>€</w:t>
      </w:r>
      <w:r w:rsidR="008B4B25" w:rsidRPr="00174187">
        <w:rPr>
          <w:rFonts w:cs="Calibri"/>
          <w:b/>
        </w:rPr>
        <w:t xml:space="preserve"> </w:t>
      </w:r>
      <w:r w:rsidR="00174187">
        <w:rPr>
          <w:rFonts w:cs="Calibri"/>
          <w:b/>
        </w:rPr>
        <w:t>77</w:t>
      </w:r>
      <w:r w:rsidR="008B4B25" w:rsidRPr="00174187">
        <w:rPr>
          <w:rFonts w:cs="Calibri"/>
          <w:b/>
        </w:rPr>
        <w:t>,00</w:t>
      </w:r>
      <w:r w:rsidRPr="00174187">
        <w:rPr>
          <w:rFonts w:cs="Calibri"/>
        </w:rPr>
        <w:t xml:space="preserve"> </w:t>
      </w:r>
      <w:r w:rsidR="00996B7D" w:rsidRPr="00174187">
        <w:rPr>
          <w:rFonts w:cs="Calibri"/>
          <w:bCs/>
          <w:iCs/>
        </w:rPr>
        <w:t xml:space="preserve">secondo le modalità di cui alla delibera ANAC n. </w:t>
      </w:r>
      <w:r w:rsidR="00174187" w:rsidRPr="00174187">
        <w:rPr>
          <w:rFonts w:cs="Calibri"/>
          <w:bCs/>
          <w:iCs/>
        </w:rPr>
        <w:t xml:space="preserve">524 del 22/12/2025, </w:t>
      </w:r>
      <w:r w:rsidR="00996B7D" w:rsidRPr="00174187">
        <w:rPr>
          <w:rFonts w:cs="Calibri"/>
          <w:bCs/>
          <w:iCs/>
        </w:rPr>
        <w:t>pubblicata nella Gazzetta Ufficiale n</w:t>
      </w:r>
      <w:r w:rsidR="00174187" w:rsidRPr="00174187">
        <w:rPr>
          <w:rFonts w:cs="Calibri"/>
          <w:bCs/>
          <w:iCs/>
        </w:rPr>
        <w:t xml:space="preserve">. 112 del 16/05/2026, </w:t>
      </w:r>
      <w:r w:rsidR="00996B7D" w:rsidRPr="00174187">
        <w:rPr>
          <w:rFonts w:cs="Calibri"/>
          <w:bCs/>
          <w:iCs/>
        </w:rPr>
        <w:t>e sul sito dell’ANAC nella sezione “Gestione contributi gara” e allegano la ricevuta in copia conforme all’originale ai documenti di gara</w:t>
      </w:r>
      <w:r w:rsidRPr="00174187">
        <w:rPr>
          <w:rFonts w:cs="Calibri"/>
        </w:rPr>
        <w:t xml:space="preserve">. </w:t>
      </w:r>
    </w:p>
    <w:p w14:paraId="61E73376" w14:textId="77777777" w:rsidR="00AC159F" w:rsidRPr="009E7A03" w:rsidRDefault="00AC159F" w:rsidP="007F0C4B">
      <w:pPr>
        <w:spacing w:before="120" w:after="120"/>
        <w:ind w:left="-567" w:right="142"/>
        <w:rPr>
          <w:rFonts w:cs="Calibri"/>
        </w:rPr>
      </w:pPr>
      <w:r w:rsidRPr="009E7A03">
        <w:rPr>
          <w:rFonts w:cs="Calibri"/>
        </w:rPr>
        <w:t>Tale mancata presentazione della ricevuta potrà essere sanata attraverso il soccorso istruttorio.</w:t>
      </w:r>
    </w:p>
    <w:p w14:paraId="7DAE110D" w14:textId="77777777" w:rsidR="0036712E" w:rsidRPr="009E7A03" w:rsidRDefault="0036712E" w:rsidP="007F3518">
      <w:pPr>
        <w:pStyle w:val="Titolo2"/>
        <w:numPr>
          <w:ilvl w:val="0"/>
          <w:numId w:val="22"/>
        </w:numPr>
        <w:spacing w:before="600" w:after="360"/>
        <w:ind w:left="-284" w:right="141" w:hanging="283"/>
      </w:pPr>
      <w:bookmarkStart w:id="1406" w:name="_Toc139634418"/>
      <w:bookmarkStart w:id="1407" w:name="_Toc230699819"/>
      <w:r w:rsidRPr="009E7A03">
        <w:t>MODALIT</w:t>
      </w:r>
      <w:r w:rsidRPr="009E7A03">
        <w:rPr>
          <w:caps w:val="0"/>
        </w:rPr>
        <w:t>À</w:t>
      </w:r>
      <w:r w:rsidRPr="009E7A03">
        <w:t xml:space="preserve"> DI </w:t>
      </w:r>
      <w:r w:rsidRPr="009E7A03">
        <w:rPr>
          <w:caps w:val="0"/>
        </w:rPr>
        <w:t>PRESENTAZIONE E SOTTOSCRIZIONE DEI DOCUMENTI DI GARA</w:t>
      </w:r>
      <w:bookmarkEnd w:id="1406"/>
      <w:bookmarkEnd w:id="1407"/>
    </w:p>
    <w:p w14:paraId="19D1221A" w14:textId="77777777" w:rsidR="0036712E" w:rsidRPr="009E7A03" w:rsidRDefault="0036712E" w:rsidP="007F0C4B">
      <w:pPr>
        <w:spacing w:before="120"/>
        <w:ind w:left="-567" w:right="141"/>
        <w:rPr>
          <w:rFonts w:cs="Calibri"/>
        </w:rPr>
      </w:pPr>
      <w:r w:rsidRPr="009E7A03">
        <w:rPr>
          <w:rFonts w:cs="Calibri"/>
        </w:rPr>
        <w:t xml:space="preserve">L’offerta e la documentazione relativa alla procedura devono essere presentate esclusivamente attraverso la Piattaforma. </w:t>
      </w:r>
    </w:p>
    <w:p w14:paraId="0715F506" w14:textId="77777777" w:rsidR="002E28E3" w:rsidRPr="009E7A03" w:rsidRDefault="00F011D7" w:rsidP="007F0C4B">
      <w:pPr>
        <w:tabs>
          <w:tab w:val="left" w:pos="360"/>
        </w:tabs>
        <w:spacing w:before="120"/>
        <w:ind w:left="-567"/>
        <w:rPr>
          <w:rFonts w:ascii="Titillium" w:hAnsi="Titillium" w:cs="Calibri"/>
          <w:sz w:val="18"/>
          <w:szCs w:val="18"/>
        </w:rPr>
      </w:pPr>
      <w:r w:rsidRPr="009E7A03">
        <w:rPr>
          <w:rFonts w:cs="Calibri"/>
        </w:rPr>
        <w:t>Non sono considerate valide le offerte presentate attraverso modalità diverse da quelle previste nel presente disciplinare</w:t>
      </w:r>
      <w:r w:rsidR="00260794" w:rsidRPr="009E7A03">
        <w:rPr>
          <w:rFonts w:cs="Calibri"/>
        </w:rPr>
        <w:t>.</w:t>
      </w:r>
      <w:r w:rsidR="003D7007" w:rsidRPr="009E7A03">
        <w:rPr>
          <w:rFonts w:ascii="Titillium" w:hAnsi="Titillium" w:cs="Calibri"/>
          <w:sz w:val="18"/>
          <w:szCs w:val="18"/>
        </w:rPr>
        <w:t xml:space="preserve"> </w:t>
      </w:r>
    </w:p>
    <w:p w14:paraId="706595C8" w14:textId="77777777" w:rsidR="004C53A8" w:rsidRPr="009E7A03" w:rsidRDefault="00F011D7" w:rsidP="007F0C4B">
      <w:pPr>
        <w:tabs>
          <w:tab w:val="left" w:pos="360"/>
        </w:tabs>
        <w:spacing w:before="120"/>
        <w:ind w:left="-567"/>
        <w:rPr>
          <w:rFonts w:cs="Calibri"/>
        </w:rPr>
      </w:pPr>
      <w:r w:rsidRPr="009E7A03">
        <w:rPr>
          <w:rFonts w:cs="Calibri"/>
        </w:rPr>
        <w:t>L’offerta</w:t>
      </w:r>
      <w:r w:rsidR="00BF6C0F" w:rsidRPr="009E7A03">
        <w:rPr>
          <w:rFonts w:cs="Calibri"/>
        </w:rPr>
        <w:t xml:space="preserve"> </w:t>
      </w:r>
      <w:r w:rsidR="009B3AFC" w:rsidRPr="009E7A03">
        <w:rPr>
          <w:rFonts w:cs="Calibri"/>
        </w:rPr>
        <w:t>e</w:t>
      </w:r>
      <w:r w:rsidRPr="009E7A03">
        <w:rPr>
          <w:rFonts w:cs="Calibri"/>
        </w:rPr>
        <w:t xml:space="preserve"> la documentazion</w:t>
      </w:r>
      <w:r w:rsidR="00BF6C0F" w:rsidRPr="009E7A03">
        <w:rPr>
          <w:rFonts w:cs="Calibri"/>
        </w:rPr>
        <w:t>e</w:t>
      </w:r>
      <w:r w:rsidRPr="009E7A03">
        <w:rPr>
          <w:rFonts w:cs="Calibri"/>
        </w:rPr>
        <w:t xml:space="preserve"> dev</w:t>
      </w:r>
      <w:r w:rsidR="00BF6C0F" w:rsidRPr="009E7A03">
        <w:rPr>
          <w:rFonts w:cs="Calibri"/>
        </w:rPr>
        <w:t>ono</w:t>
      </w:r>
      <w:r w:rsidRPr="009E7A03">
        <w:rPr>
          <w:rFonts w:cs="Calibri"/>
        </w:rPr>
        <w:t xml:space="preserve"> </w:t>
      </w:r>
      <w:r w:rsidR="00870286" w:rsidRPr="009E7A03">
        <w:rPr>
          <w:rFonts w:cs="Calibri"/>
        </w:rPr>
        <w:t>essere sottoscritt</w:t>
      </w:r>
      <w:r w:rsidR="00BF6C0F" w:rsidRPr="009E7A03">
        <w:rPr>
          <w:rFonts w:cs="Calibri"/>
        </w:rPr>
        <w:t>e</w:t>
      </w:r>
      <w:r w:rsidR="00870286" w:rsidRPr="009E7A03">
        <w:rPr>
          <w:rFonts w:cs="Calibri"/>
        </w:rPr>
        <w:t xml:space="preserve"> con firma digitale o altra firma elettronica qualificata o firma elettronica avanzata</w:t>
      </w:r>
      <w:r w:rsidR="00E277EE" w:rsidRPr="009E7A03">
        <w:rPr>
          <w:rFonts w:cs="Calibri"/>
        </w:rPr>
        <w:t>.</w:t>
      </w:r>
    </w:p>
    <w:p w14:paraId="0430191D" w14:textId="77777777" w:rsidR="00C40996" w:rsidRPr="00E55104" w:rsidRDefault="003B0F6C" w:rsidP="007F0C4B">
      <w:pPr>
        <w:tabs>
          <w:tab w:val="left" w:pos="360"/>
        </w:tabs>
        <w:spacing w:before="120"/>
        <w:ind w:left="-567"/>
        <w:rPr>
          <w:rFonts w:cs="Calibri"/>
          <w:highlight w:val="yellow"/>
        </w:rPr>
      </w:pPr>
      <w:r w:rsidRPr="009E7A03">
        <w:rPr>
          <w:rFonts w:cs="Calibri"/>
        </w:rPr>
        <w:t>L</w:t>
      </w:r>
      <w:r w:rsidR="00870286" w:rsidRPr="009E7A03">
        <w:rPr>
          <w:rFonts w:cs="Calibri"/>
        </w:rPr>
        <w:t xml:space="preserve">e dichiarazioni sostitutive si redigono ai sensi degli articoli </w:t>
      </w:r>
      <w:r w:rsidR="00F635E0" w:rsidRPr="009E7A03">
        <w:rPr>
          <w:rFonts w:cs="Calibri"/>
        </w:rPr>
        <w:t xml:space="preserve">19, </w:t>
      </w:r>
      <w:r w:rsidR="00870286" w:rsidRPr="009E7A03">
        <w:rPr>
          <w:rFonts w:cs="Calibri"/>
        </w:rPr>
        <w:t>46 e 47 del decreto del Presidente della Repubblica n.  445/</w:t>
      </w:r>
      <w:r w:rsidR="00FB3112" w:rsidRPr="009E7A03">
        <w:rPr>
          <w:rFonts w:cs="Calibri"/>
        </w:rPr>
        <w:t>20</w:t>
      </w:r>
      <w:r w:rsidR="00870286" w:rsidRPr="009E7A03">
        <w:rPr>
          <w:rFonts w:cs="Calibri"/>
        </w:rPr>
        <w:t>00.</w:t>
      </w:r>
      <w:r w:rsidR="00972304" w:rsidRPr="009E7A03">
        <w:rPr>
          <w:rFonts w:cs="Calibri"/>
        </w:rPr>
        <w:t xml:space="preserve"> </w:t>
      </w:r>
    </w:p>
    <w:p w14:paraId="44401FF6" w14:textId="77777777" w:rsidR="004C53A8" w:rsidRPr="009E7A03" w:rsidRDefault="00972304" w:rsidP="007F0C4B">
      <w:pPr>
        <w:tabs>
          <w:tab w:val="left" w:pos="360"/>
        </w:tabs>
        <w:spacing w:before="120"/>
        <w:ind w:left="-567"/>
        <w:rPr>
          <w:rFonts w:cs="Calibri"/>
        </w:rPr>
      </w:pPr>
      <w:r w:rsidRPr="009E7A03">
        <w:rPr>
          <w:rFonts w:cs="Calibri"/>
        </w:rPr>
        <w:lastRenderedPageBreak/>
        <w:t xml:space="preserve">La documentazione presentata in copia </w:t>
      </w:r>
      <w:r w:rsidR="009023A4" w:rsidRPr="009E7A03">
        <w:rPr>
          <w:rFonts w:cs="Calibri"/>
        </w:rPr>
        <w:t>viene prodotta</w:t>
      </w:r>
      <w:r w:rsidRPr="009E7A03">
        <w:rPr>
          <w:rFonts w:cs="Calibri"/>
        </w:rPr>
        <w:t xml:space="preserve"> ai sensi del decreto legislativo n.</w:t>
      </w:r>
      <w:r w:rsidR="003D7007" w:rsidRPr="009E7A03">
        <w:rPr>
          <w:rFonts w:cs="Calibri"/>
        </w:rPr>
        <w:t xml:space="preserve"> </w:t>
      </w:r>
      <w:r w:rsidRPr="009E7A03">
        <w:rPr>
          <w:rFonts w:cs="Calibri"/>
        </w:rPr>
        <w:t>82/05.</w:t>
      </w:r>
      <w:r w:rsidR="00870286" w:rsidRPr="009E7A03">
        <w:rPr>
          <w:rFonts w:cs="Calibri"/>
        </w:rPr>
        <w:t xml:space="preserve"> </w:t>
      </w:r>
    </w:p>
    <w:p w14:paraId="6B170392" w14:textId="77777777" w:rsidR="00656BB3" w:rsidRPr="009E7A03" w:rsidRDefault="00656BB3" w:rsidP="007F0C4B">
      <w:pPr>
        <w:spacing w:before="120"/>
        <w:ind w:left="-567" w:right="141"/>
        <w:rPr>
          <w:rFonts w:cs="Calibri"/>
          <w:iCs/>
        </w:rPr>
      </w:pPr>
      <w:r w:rsidRPr="009E7A03">
        <w:rPr>
          <w:rFonts w:cs="Calibri"/>
          <w:iCs/>
        </w:rPr>
        <w:t xml:space="preserve">Le operazioni di inserimento sulla Piattaforma di tutta la documentazione richiesta rimangono ad esclusivo rischio del concorrente. Si invitano pertanto i concorrenti ad avviare tali attività con congruo anticipo rispetto alla scadenza prevista onde evitare la non completa e quindi mancata trasmissione dell’offerta entro il termine previsto. </w:t>
      </w:r>
    </w:p>
    <w:p w14:paraId="7084D5E4" w14:textId="1B7FB8B7" w:rsidR="00656BB3" w:rsidRDefault="00656BB3" w:rsidP="0046650A">
      <w:pPr>
        <w:spacing w:before="120"/>
        <w:ind w:left="-567" w:right="141"/>
        <w:rPr>
          <w:rFonts w:cs="Calibri"/>
          <w:iCs/>
        </w:rPr>
      </w:pPr>
      <w:r w:rsidRPr="009E7A03">
        <w:rPr>
          <w:rFonts w:cs="Calibri"/>
          <w:iCs/>
        </w:rPr>
        <w:t>Qualora si verifichi un mancato funzionamento o un malfunzionamento della Piattaforma si applica quanto previsto al punto 1.1.</w:t>
      </w:r>
    </w:p>
    <w:p w14:paraId="0D4E7E85" w14:textId="77777777" w:rsidR="009E7A03" w:rsidRPr="009E7A03" w:rsidRDefault="009E7A03" w:rsidP="0046650A">
      <w:pPr>
        <w:spacing w:before="120"/>
        <w:ind w:left="-567" w:right="141"/>
        <w:rPr>
          <w:rFonts w:cs="Calibri"/>
          <w:iCs/>
        </w:rPr>
      </w:pPr>
    </w:p>
    <w:p w14:paraId="7F47CDCE" w14:textId="112DCDE7" w:rsidR="009E7A03" w:rsidRPr="009E7A03" w:rsidRDefault="009E7A03" w:rsidP="009E7A03">
      <w:pPr>
        <w:ind w:left="-567" w:right="142"/>
        <w:rPr>
          <w:rFonts w:cs="Calibri"/>
          <w:iCs/>
        </w:rPr>
      </w:pPr>
      <w:r w:rsidRPr="009E7A03">
        <w:rPr>
          <w:rFonts w:cs="Calibri"/>
          <w:b/>
          <w:bCs/>
          <w:iCs/>
        </w:rPr>
        <w:t>L’invio di tutta la documentazione di gara</w:t>
      </w:r>
      <w:r w:rsidRPr="009E7A03">
        <w:rPr>
          <w:rFonts w:cs="Calibri"/>
          <w:iCs/>
        </w:rPr>
        <w:t xml:space="preserve"> richiesta dal Bando e dal presente Disciplinare, compresa l’offerta economica telematica (SchemaOffertaRound1.xls) firmata digitalmente, deve avvenire, </w:t>
      </w:r>
      <w:r w:rsidRPr="009E7A03">
        <w:rPr>
          <w:rFonts w:cs="Calibri"/>
          <w:b/>
          <w:iCs/>
        </w:rPr>
        <w:t>a pena di esclusione</w:t>
      </w:r>
      <w:r w:rsidRPr="009E7A03">
        <w:rPr>
          <w:rFonts w:cs="Calibri"/>
          <w:iCs/>
        </w:rPr>
        <w:t xml:space="preserve">, </w:t>
      </w:r>
      <w:r w:rsidRPr="009E7A03">
        <w:rPr>
          <w:rFonts w:cs="Calibri"/>
          <w:b/>
          <w:bCs/>
          <w:iCs/>
        </w:rPr>
        <w:t xml:space="preserve">entro il termine indicato nel TIMING DI GARA del </w:t>
      </w:r>
      <w:r w:rsidRPr="009E7A03">
        <w:rPr>
          <w:rFonts w:cs="Calibri"/>
          <w:b/>
          <w:bCs/>
          <w:iCs/>
          <w:highlight w:val="yellow"/>
        </w:rPr>
        <w:t>XX/XX/2026 ore XX:00:00</w:t>
      </w:r>
      <w:r w:rsidRPr="009E7A03">
        <w:rPr>
          <w:rFonts w:cs="Calibri"/>
          <w:iCs/>
          <w:highlight w:val="yellow"/>
        </w:rPr>
        <w:t>.</w:t>
      </w:r>
    </w:p>
    <w:p w14:paraId="00AF5E09" w14:textId="77777777" w:rsidR="009E7A03" w:rsidRPr="009E7A03" w:rsidRDefault="009E7A03" w:rsidP="009E7A03">
      <w:pPr>
        <w:ind w:left="-567" w:right="142"/>
        <w:rPr>
          <w:rFonts w:cs="Calibri"/>
          <w:b/>
          <w:iCs/>
          <w:color w:val="EE0000"/>
          <w:u w:val="single"/>
        </w:rPr>
      </w:pPr>
      <w:r w:rsidRPr="009E7A03">
        <w:rPr>
          <w:rFonts w:cs="Calibri"/>
          <w:b/>
          <w:iCs/>
          <w:color w:val="EE0000"/>
          <w:u w:val="single"/>
        </w:rPr>
        <w:t>IL FORMATO DELL’OFFERTA ECONOMICA TELEMATICA (SchemaOffertaRound1.xls) NON DEVE ESSERE MODIFICATO (NON DEVONO ESSERE CARICATI PDF).</w:t>
      </w:r>
    </w:p>
    <w:p w14:paraId="62B73F08" w14:textId="77777777" w:rsidR="009E7A03" w:rsidRPr="009E7A03" w:rsidRDefault="009E7A03" w:rsidP="009E7A03">
      <w:pPr>
        <w:ind w:left="-567" w:right="142"/>
        <w:rPr>
          <w:rFonts w:cs="Calibri"/>
          <w:iCs/>
        </w:rPr>
      </w:pPr>
      <w:r w:rsidRPr="009E7A03">
        <w:rPr>
          <w:rFonts w:cs="Calibri"/>
          <w:iCs/>
        </w:rPr>
        <w:t>Per l’individuazione di data e ora di arrivo dell’offerta fa fede l’orario registrato dalla Piattaforma.</w:t>
      </w:r>
    </w:p>
    <w:p w14:paraId="173AEC32" w14:textId="77777777" w:rsidR="003C1296" w:rsidRPr="00E55104" w:rsidRDefault="003C1296" w:rsidP="00E057B1">
      <w:pPr>
        <w:ind w:left="-567" w:right="142"/>
        <w:rPr>
          <w:rFonts w:cs="Calibri"/>
          <w:highlight w:val="yellow"/>
        </w:rPr>
      </w:pPr>
    </w:p>
    <w:p w14:paraId="4A83E89F" w14:textId="77777777" w:rsidR="003C1296" w:rsidRPr="009E7A03" w:rsidRDefault="003C1296" w:rsidP="00E057B1">
      <w:pPr>
        <w:ind w:left="-567" w:right="141"/>
        <w:rPr>
          <w:rFonts w:cs="Calibri"/>
          <w:b/>
          <w:bCs/>
          <w:u w:val="single"/>
        </w:rPr>
      </w:pPr>
      <w:r w:rsidRPr="009E7A03">
        <w:rPr>
          <w:rFonts w:cs="Calibri"/>
          <w:b/>
          <w:bCs/>
          <w:u w:val="single"/>
        </w:rPr>
        <w:t>Regole per la presentazione dell’offerta:</w:t>
      </w:r>
    </w:p>
    <w:p w14:paraId="417FE6EA" w14:textId="77777777" w:rsidR="003C1296" w:rsidRPr="009E7A03" w:rsidRDefault="003C1296" w:rsidP="00E057B1">
      <w:pPr>
        <w:ind w:left="-567" w:right="141"/>
        <w:rPr>
          <w:rFonts w:cs="Calibri"/>
          <w:u w:val="single"/>
        </w:rPr>
      </w:pPr>
      <w:r w:rsidRPr="009E7A03">
        <w:rPr>
          <w:rFonts w:cs="Calibri"/>
          <w:u w:val="single"/>
        </w:rPr>
        <w:t>Di seguito vengono riportate le indicazioni generiche per l’esecuzione del caricamento dei documenti richiesti. Tali specifiche sono valide ove non diversamente previsto all’interno di ciascun articolo dedicato alla documentazione di riferimento.</w:t>
      </w:r>
    </w:p>
    <w:p w14:paraId="62CA7FF7" w14:textId="77777777" w:rsidR="003C1296" w:rsidRPr="009E7A03" w:rsidRDefault="003C1296" w:rsidP="00E057B1">
      <w:pPr>
        <w:ind w:left="-567" w:right="141"/>
        <w:rPr>
          <w:rFonts w:cs="Calibri"/>
        </w:rPr>
      </w:pPr>
    </w:p>
    <w:p w14:paraId="0D9C0239" w14:textId="77777777" w:rsidR="003C1296" w:rsidRPr="009E7A03" w:rsidRDefault="003C1296" w:rsidP="00E057B1">
      <w:pPr>
        <w:ind w:left="-567" w:right="141"/>
        <w:rPr>
          <w:rFonts w:cs="Calibri"/>
        </w:rPr>
      </w:pPr>
      <w:r w:rsidRPr="009E7A03">
        <w:rPr>
          <w:rFonts w:cs="Calibri"/>
        </w:rPr>
        <w:t>L’“OFFERTA” è composta da:</w:t>
      </w:r>
    </w:p>
    <w:p w14:paraId="350DEFDE" w14:textId="77777777" w:rsidR="003C1296" w:rsidRPr="009E7A03" w:rsidRDefault="003C1296" w:rsidP="00E057B1">
      <w:pPr>
        <w:ind w:left="-567" w:right="141"/>
        <w:rPr>
          <w:rFonts w:cs="Calibri"/>
        </w:rPr>
      </w:pPr>
      <w:r w:rsidRPr="009E7A03">
        <w:rPr>
          <w:rFonts w:cs="Calibri"/>
        </w:rPr>
        <w:t>A – Documentazione amministrativa;</w:t>
      </w:r>
    </w:p>
    <w:p w14:paraId="72B7E319" w14:textId="77777777" w:rsidR="003C1296" w:rsidRPr="009E7A03" w:rsidRDefault="003C1296" w:rsidP="00E057B1">
      <w:pPr>
        <w:ind w:left="-567" w:right="141"/>
        <w:rPr>
          <w:rFonts w:cs="Calibri"/>
        </w:rPr>
      </w:pPr>
      <w:r w:rsidRPr="009E7A03">
        <w:rPr>
          <w:rFonts w:cs="Calibri"/>
        </w:rPr>
        <w:t>B – Offerta tecnica;</w:t>
      </w:r>
    </w:p>
    <w:p w14:paraId="139032EA" w14:textId="77777777" w:rsidR="003C1296" w:rsidRPr="009E7A03" w:rsidRDefault="003C1296" w:rsidP="00E057B1">
      <w:pPr>
        <w:ind w:left="-567" w:right="141"/>
        <w:rPr>
          <w:rFonts w:cs="Calibri"/>
        </w:rPr>
      </w:pPr>
      <w:r w:rsidRPr="009E7A03">
        <w:rPr>
          <w:rFonts w:cs="Calibri"/>
        </w:rPr>
        <w:t>C – Offerta economica.</w:t>
      </w:r>
    </w:p>
    <w:p w14:paraId="1DFE062A" w14:textId="77777777" w:rsidR="003C1296" w:rsidRPr="00E55104" w:rsidRDefault="003C1296" w:rsidP="00E057B1">
      <w:pPr>
        <w:ind w:left="-567" w:right="141"/>
        <w:rPr>
          <w:rFonts w:cs="Calibri"/>
          <w:highlight w:val="yellow"/>
        </w:rPr>
      </w:pPr>
    </w:p>
    <w:p w14:paraId="353F33DA" w14:textId="12BBF9FB" w:rsidR="003C1296" w:rsidRPr="009E7A03" w:rsidRDefault="003C1296" w:rsidP="00D5666B">
      <w:pPr>
        <w:spacing w:before="120"/>
        <w:ind w:left="-567" w:right="141"/>
        <w:rPr>
          <w:rFonts w:cs="Calibri"/>
        </w:rPr>
      </w:pPr>
      <w:r w:rsidRPr="009E7A03">
        <w:rPr>
          <w:rFonts w:cs="Calibri"/>
        </w:rPr>
        <w:t xml:space="preserve">L’operatore economico ha facoltà di inserire nella Piattaforma offerte successive che sostituiscono la precedente, ovvero ritirare l’offerta presentata, nel periodo di tempo compreso tra la data e ora di inizio e la data e ora di chiusura della fase di presentazione delle offerte. La </w:t>
      </w:r>
      <w:r w:rsidR="00807C7C" w:rsidRPr="009E7A03">
        <w:rPr>
          <w:rFonts w:cs="Calibri"/>
        </w:rPr>
        <w:t>Stazione Appaltante</w:t>
      </w:r>
      <w:r w:rsidRPr="009E7A03">
        <w:rPr>
          <w:rFonts w:cs="Calibri"/>
        </w:rPr>
        <w:t xml:space="preserve"> considera esclusivamente l’ultima offerta presentata.</w:t>
      </w:r>
    </w:p>
    <w:p w14:paraId="54B50DAF" w14:textId="77777777" w:rsidR="003C1296" w:rsidRPr="009E7A03" w:rsidRDefault="003C1296" w:rsidP="00D5666B">
      <w:pPr>
        <w:spacing w:before="120"/>
        <w:ind w:left="-567" w:right="141"/>
        <w:rPr>
          <w:rFonts w:cs="Calibri"/>
        </w:rPr>
      </w:pPr>
      <w:r w:rsidRPr="009E7A03">
        <w:rPr>
          <w:rFonts w:cs="Calibri"/>
        </w:rPr>
        <w:t>Si precisa inoltre che:</w:t>
      </w:r>
    </w:p>
    <w:p w14:paraId="40DAC419" w14:textId="3D68BA7E" w:rsidR="003C1296" w:rsidRPr="009E7A03" w:rsidRDefault="003C1296" w:rsidP="007F3518">
      <w:pPr>
        <w:pStyle w:val="Paragrafoelenco"/>
        <w:numPr>
          <w:ilvl w:val="0"/>
          <w:numId w:val="32"/>
        </w:numPr>
        <w:ind w:left="-284" w:right="141" w:hanging="283"/>
        <w:rPr>
          <w:rFonts w:cs="Calibri"/>
        </w:rPr>
      </w:pPr>
      <w:r w:rsidRPr="009E7A03">
        <w:rPr>
          <w:rFonts w:cs="Calibri"/>
        </w:rPr>
        <w:t>l’offerta è vincolante per il concorrente per 180 giorni dalla scadenza del termine indicato per la presentazione dell’offerta;</w:t>
      </w:r>
    </w:p>
    <w:p w14:paraId="23A1BE89" w14:textId="7B2EE81D" w:rsidR="003C1296" w:rsidRPr="009E7A03" w:rsidRDefault="003C1296" w:rsidP="007F3518">
      <w:pPr>
        <w:pStyle w:val="Paragrafoelenco"/>
        <w:numPr>
          <w:ilvl w:val="0"/>
          <w:numId w:val="32"/>
        </w:numPr>
        <w:ind w:left="-284" w:right="141" w:hanging="283"/>
        <w:rPr>
          <w:rFonts w:cs="Calibri"/>
        </w:rPr>
      </w:pPr>
      <w:r w:rsidRPr="009E7A03">
        <w:rPr>
          <w:rFonts w:cs="Calibri"/>
        </w:rPr>
        <w:t>con la trasmissione dell’offerta, il concorrente accetta tutta la documentazione di gara, allegati e chiarimenti inclusi.</w:t>
      </w:r>
    </w:p>
    <w:p w14:paraId="0F17643D" w14:textId="29F4072A" w:rsidR="003C1296" w:rsidRPr="009E7A03" w:rsidRDefault="003C1296" w:rsidP="007F3518">
      <w:pPr>
        <w:pStyle w:val="Paragrafoelenco"/>
        <w:numPr>
          <w:ilvl w:val="0"/>
          <w:numId w:val="32"/>
        </w:numPr>
        <w:ind w:left="-284" w:right="141" w:hanging="283"/>
        <w:rPr>
          <w:rFonts w:cs="Calibri"/>
        </w:rPr>
      </w:pPr>
      <w:r w:rsidRPr="009E7A03">
        <w:rPr>
          <w:rFonts w:cs="Calibri"/>
          <w:u w:val="single"/>
        </w:rPr>
        <w:t xml:space="preserve">la presentazione della documentazione amministrativa, tecnica ed economica e di tutta la documentazione richiesta dal presente Disciplinare di gara tramite la Piattaforma telematica, nonché </w:t>
      </w:r>
      <w:r w:rsidRPr="009E7A03">
        <w:rPr>
          <w:rFonts w:cs="Calibri"/>
          <w:u w:val="single"/>
        </w:rPr>
        <w:lastRenderedPageBreak/>
        <w:t>di ogni altra eventuale integrazione richiesta, si perfeziona nel momento in cui il concorrente conclude il caricamento del documento sulla piattaforma</w:t>
      </w:r>
      <w:r w:rsidRPr="009E7A03">
        <w:rPr>
          <w:rFonts w:cs="Calibri"/>
        </w:rPr>
        <w:t xml:space="preserve">. Contestualmente viene inviato all’indirizzo </w:t>
      </w:r>
      <w:r w:rsidR="00F2250C" w:rsidRPr="009E7A03">
        <w:rPr>
          <w:rFonts w:cs="Calibri"/>
        </w:rPr>
        <w:t>e-mail</w:t>
      </w:r>
      <w:r w:rsidRPr="009E7A03">
        <w:rPr>
          <w:rFonts w:cs="Calibri"/>
        </w:rPr>
        <w:t xml:space="preserve"> PEC una comunicazione che indica la conferma del corretto caricamento a sistema del documento del singolo caricamento eseguito, la data e l’orario in cui il caricamento è avvenuto, la dimensione del documento ed il nome dello stesso; </w:t>
      </w:r>
    </w:p>
    <w:p w14:paraId="0F6D432B" w14:textId="3C7C8B46" w:rsidR="003C1296" w:rsidRPr="009E7A03" w:rsidRDefault="003C1296" w:rsidP="007F3518">
      <w:pPr>
        <w:pStyle w:val="Paragrafoelenco"/>
        <w:numPr>
          <w:ilvl w:val="0"/>
          <w:numId w:val="32"/>
        </w:numPr>
        <w:ind w:left="-284" w:right="141" w:hanging="283"/>
        <w:rPr>
          <w:rFonts w:cs="Calibri"/>
        </w:rPr>
      </w:pPr>
      <w:r w:rsidRPr="009E7A03">
        <w:rPr>
          <w:rFonts w:cs="Calibri"/>
        </w:rPr>
        <w:t xml:space="preserve">entro il termine di presentazione dell’offerta sopra indicato, il concorrente ha la possibilità di sostituire/eliminare i singoli file caricati; un documento eliminato equivarrà ad un documento non presentato; </w:t>
      </w:r>
    </w:p>
    <w:p w14:paraId="6DB67547" w14:textId="1DD45F25" w:rsidR="003C1296" w:rsidRPr="009E7A03" w:rsidRDefault="003C1296" w:rsidP="007F3518">
      <w:pPr>
        <w:pStyle w:val="Paragrafoelenco"/>
        <w:numPr>
          <w:ilvl w:val="0"/>
          <w:numId w:val="32"/>
        </w:numPr>
        <w:ind w:left="-284" w:right="141" w:hanging="283"/>
        <w:rPr>
          <w:rFonts w:cs="Calibri"/>
        </w:rPr>
      </w:pPr>
      <w:r w:rsidRPr="009E7A03">
        <w:rPr>
          <w:rFonts w:cs="Calibri"/>
        </w:rPr>
        <w:t xml:space="preserve">la Piattaforma telematica non consente il caricamento dell’offerta oltre il termine di scadenza indicato nel TIMING DI GARA; </w:t>
      </w:r>
    </w:p>
    <w:p w14:paraId="0BBE0887" w14:textId="7BCE8BCB" w:rsidR="003C1296" w:rsidRPr="009E7A03" w:rsidRDefault="003C1296" w:rsidP="007F3518">
      <w:pPr>
        <w:pStyle w:val="Paragrafoelenco"/>
        <w:numPr>
          <w:ilvl w:val="0"/>
          <w:numId w:val="32"/>
        </w:numPr>
        <w:ind w:left="-284" w:right="141" w:hanging="283"/>
        <w:rPr>
          <w:rFonts w:cs="Calibri"/>
        </w:rPr>
      </w:pPr>
      <w:r w:rsidRPr="009E7A03">
        <w:rPr>
          <w:rFonts w:cs="Calibri"/>
        </w:rPr>
        <w:t>la chiusura della Piattaforma avverrà automaticamente e simultaneamente per tutti i concorrenti alla data e all’ora nel timing di gara. Ogni operazione effettuata attraverso la piattaforma si intende compiuta nell’ora e nel giorno risultante dalle registrazioni di sistema. Il tempo della piattaforma è sincronizzato sull'ora italiana riferita alla scala di tempo UTC (IEN), di cui al D.M. 30 novembre 1993, n. 591;</w:t>
      </w:r>
    </w:p>
    <w:p w14:paraId="1459CD88" w14:textId="03EDE1ED" w:rsidR="003C1296" w:rsidRPr="009E7A03" w:rsidRDefault="003C1296" w:rsidP="007F3518">
      <w:pPr>
        <w:pStyle w:val="Paragrafoelenco"/>
        <w:numPr>
          <w:ilvl w:val="0"/>
          <w:numId w:val="32"/>
        </w:numPr>
        <w:ind w:left="-284" w:right="141" w:hanging="283"/>
        <w:rPr>
          <w:rFonts w:cs="Calibri"/>
          <w:b/>
          <w:bCs/>
          <w:u w:val="single"/>
        </w:rPr>
      </w:pPr>
      <w:r w:rsidRPr="009E7A03">
        <w:rPr>
          <w:rFonts w:cs="Calibri"/>
          <w:b/>
          <w:bCs/>
          <w:u w:val="single"/>
        </w:rPr>
        <w:t>la piattaforma non effettua alcuna verifica automatica relativa alla presenza o meno dei documenti richiesti; è onere del concorrente verificare di aver caricato tutti i documenti necessari nelle diverse sezioni indicate nel presente disciplinare</w:t>
      </w:r>
      <w:r w:rsidR="002F113D" w:rsidRPr="009E7A03">
        <w:rPr>
          <w:rFonts w:cs="Calibri"/>
          <w:b/>
          <w:bCs/>
          <w:u w:val="single"/>
        </w:rPr>
        <w:t>.</w:t>
      </w:r>
    </w:p>
    <w:p w14:paraId="542E8D82" w14:textId="77777777" w:rsidR="004C53A8" w:rsidRPr="00E55104" w:rsidRDefault="004C53A8" w:rsidP="002F113D">
      <w:pPr>
        <w:pStyle w:val="usoboll1"/>
        <w:spacing w:line="276" w:lineRule="auto"/>
        <w:ind w:left="-567"/>
        <w:rPr>
          <w:rFonts w:ascii="Titillium" w:hAnsi="Titillium" w:cs="Trebuchet MS"/>
          <w:sz w:val="20"/>
          <w:highlight w:val="yellow"/>
        </w:rPr>
      </w:pPr>
    </w:p>
    <w:p w14:paraId="78F347E3" w14:textId="77777777" w:rsidR="002F113D" w:rsidRPr="009E7A03" w:rsidRDefault="002F113D" w:rsidP="00F2250C">
      <w:pPr>
        <w:widowControl w:val="0"/>
        <w:spacing w:before="120"/>
        <w:ind w:left="-567" w:right="141"/>
        <w:rPr>
          <w:rFonts w:cs="Calibri"/>
          <w:b/>
          <w:bCs/>
          <w:szCs w:val="24"/>
        </w:rPr>
      </w:pPr>
      <w:r w:rsidRPr="009E7A03">
        <w:rPr>
          <w:rFonts w:cs="Calibri"/>
          <w:b/>
          <w:bCs/>
          <w:szCs w:val="24"/>
          <w:u w:val="single"/>
        </w:rPr>
        <w:t>I Concorrenti che intendono presentare offerta devono definire a sistema entro il termine previsto dal timing di gara (“</w:t>
      </w:r>
      <w:r w:rsidRPr="009E7A03">
        <w:rPr>
          <w:rFonts w:cs="Calibri"/>
          <w:b/>
          <w:bCs/>
          <w:iCs/>
          <w:szCs w:val="24"/>
          <w:u w:val="single"/>
        </w:rPr>
        <w:t>Termine ultimo di abilitazione alla gara e di abilitazione ai lotti</w:t>
      </w:r>
      <w:r w:rsidRPr="009E7A03">
        <w:rPr>
          <w:rFonts w:cs="Calibri"/>
          <w:b/>
          <w:bCs/>
          <w:szCs w:val="24"/>
          <w:u w:val="single"/>
        </w:rPr>
        <w:t>”), la forma di partecipazione (singola o plurisoggettiva/congiunta)</w:t>
      </w:r>
      <w:r w:rsidRPr="009E7A03">
        <w:rPr>
          <w:rFonts w:cs="Calibri"/>
          <w:b/>
          <w:bCs/>
          <w:szCs w:val="24"/>
        </w:rPr>
        <w:t xml:space="preserve">. </w:t>
      </w:r>
    </w:p>
    <w:p w14:paraId="2819BB23" w14:textId="77777777" w:rsidR="002F113D" w:rsidRPr="009E7A03" w:rsidRDefault="002F113D" w:rsidP="00F2250C">
      <w:pPr>
        <w:widowControl w:val="0"/>
        <w:spacing w:before="120"/>
        <w:ind w:left="-567" w:right="141"/>
        <w:rPr>
          <w:rFonts w:cs="Calibri"/>
          <w:szCs w:val="24"/>
        </w:rPr>
      </w:pPr>
      <w:r w:rsidRPr="009E7A03">
        <w:rPr>
          <w:rFonts w:cs="Calibri"/>
          <w:szCs w:val="24"/>
        </w:rPr>
        <w:t xml:space="preserve">N.B. Qualora l’operatore economico - pur essendosi abilitato alla gara/avendo accettato l’invito a gara – decida di non partecipare alla procedura, non dovrà procedere a selezionare alcuna delle opzioni previste nella colonna “Forma partecipazione”. </w:t>
      </w:r>
    </w:p>
    <w:p w14:paraId="7E2D084D" w14:textId="2513840A" w:rsidR="002F113D" w:rsidRPr="009E7A03" w:rsidRDefault="002F113D" w:rsidP="00343517">
      <w:pPr>
        <w:widowControl w:val="0"/>
        <w:spacing w:before="120"/>
        <w:ind w:left="-567" w:right="141"/>
        <w:rPr>
          <w:rFonts w:cs="Calibri"/>
          <w:szCs w:val="24"/>
        </w:rPr>
      </w:pPr>
      <w:r w:rsidRPr="009E7A03">
        <w:rPr>
          <w:rFonts w:cs="Calibri"/>
          <w:szCs w:val="24"/>
        </w:rPr>
        <w:t xml:space="preserve">Per eseguire tale operazione a sistema sarà necessario accedere alla scheda di procedura d’acquisto telematica dal </w:t>
      </w:r>
      <w:proofErr w:type="spellStart"/>
      <w:r w:rsidRPr="009E7A03">
        <w:rPr>
          <w:rFonts w:cs="Calibri"/>
          <w:szCs w:val="24"/>
        </w:rPr>
        <w:t>menù</w:t>
      </w:r>
      <w:proofErr w:type="spellEnd"/>
      <w:r w:rsidRPr="009E7A03">
        <w:rPr>
          <w:rFonts w:cs="Calibri"/>
          <w:szCs w:val="24"/>
        </w:rPr>
        <w:t xml:space="preserve"> sulla sinistra dello schermo nella sezione “E-procurement” – “Proc. d’acquisto” e premere il simbolo della lente d’ingrandimento posto sotto la colonna “Dettaglio” in corrispondenza dell’oggetto della procedura denominata</w:t>
      </w:r>
      <w:r w:rsidR="00343517" w:rsidRPr="009E7A03">
        <w:rPr>
          <w:rFonts w:cs="Calibri"/>
          <w:szCs w:val="24"/>
        </w:rPr>
        <w:t xml:space="preserve"> </w:t>
      </w:r>
      <w:r w:rsidR="00343517" w:rsidRPr="009E7A03">
        <w:rPr>
          <w:rFonts w:cs="Calibri"/>
          <w:bCs/>
          <w:iCs/>
          <w:lang w:eastAsia="it-IT"/>
        </w:rPr>
        <w:t>“</w:t>
      </w:r>
      <w:r w:rsidR="009E7A03" w:rsidRPr="009E7A03">
        <w:rPr>
          <w:rFonts w:cs="Calibri"/>
          <w:b/>
          <w:bCs/>
          <w:iCs/>
          <w:lang w:eastAsia="it-IT"/>
        </w:rPr>
        <w:t>Affidamento con carattere d’urgenza del servizio di gestione dell’asilo nido integrato “Il giardino fiorito” nel Comune di Casaleone (VR) per gli aa.ee. 2026/2028</w:t>
      </w:r>
      <w:r w:rsidR="00343517" w:rsidRPr="009E7A03">
        <w:rPr>
          <w:rFonts w:cs="Calibri"/>
          <w:bCs/>
          <w:iCs/>
          <w:lang w:eastAsia="it-IT"/>
        </w:rPr>
        <w:t>”</w:t>
      </w:r>
      <w:r w:rsidR="00343517" w:rsidRPr="009E7A03">
        <w:rPr>
          <w:rFonts w:cs="Calibri"/>
          <w:szCs w:val="24"/>
        </w:rPr>
        <w:t xml:space="preserve"> </w:t>
      </w:r>
      <w:r w:rsidRPr="009E7A03">
        <w:rPr>
          <w:rFonts w:cs="Calibri"/>
          <w:szCs w:val="24"/>
        </w:rPr>
        <w:t>e accedere alla sezione denominata “Abilitazione lotti”.</w:t>
      </w:r>
    </w:p>
    <w:p w14:paraId="20A462F7" w14:textId="77777777" w:rsidR="002F113D" w:rsidRPr="009E7A03" w:rsidRDefault="002F113D" w:rsidP="00F2250C">
      <w:pPr>
        <w:widowControl w:val="0"/>
        <w:spacing w:before="120"/>
        <w:ind w:left="-567" w:right="141"/>
        <w:rPr>
          <w:rFonts w:cs="Calibri"/>
          <w:szCs w:val="24"/>
        </w:rPr>
      </w:pPr>
      <w:r w:rsidRPr="009E7A03">
        <w:rPr>
          <w:rFonts w:cs="Calibri"/>
          <w:szCs w:val="24"/>
        </w:rPr>
        <w:t xml:space="preserve">I Concorrenti che intendono presentare un’offerta in R.T.I. o con l’impegno di costituire un R.T.I., ovvero in Consorzi, devono infatti definire a sistema la modalità di partecipazione: l’impresa mandataria/capogruppo imposta nella maschera di “Abilitazione lotti”, selezionando l’opzione “Nuova forma di partecipazione”, gli Operatori facenti parte del raggruppamento, definendo il ruolo di ciascuno. </w:t>
      </w:r>
      <w:r w:rsidRPr="009E7A03">
        <w:rPr>
          <w:rFonts w:cs="Calibri"/>
          <w:b/>
          <w:bCs/>
          <w:szCs w:val="24"/>
          <w:u w:val="single"/>
        </w:rPr>
        <w:t xml:space="preserve">Si evidenzia che in caso di partecipazione da parte di Consorzio Stabile, dovrà essere indicata anche la consorziata esecutrice, se diversa dal Consorzio, e quindi la forma di partecipazione </w:t>
      </w:r>
      <w:r w:rsidRPr="009E7A03">
        <w:rPr>
          <w:rFonts w:cs="Calibri"/>
          <w:b/>
          <w:bCs/>
          <w:szCs w:val="24"/>
          <w:u w:val="single"/>
        </w:rPr>
        <w:lastRenderedPageBreak/>
        <w:t>dovrà essere plurisoggettiva, per consentire lo svolgimento dei controlli tramite FVOE anche sulla consorziata esecutrice.</w:t>
      </w:r>
    </w:p>
    <w:p w14:paraId="5D757445" w14:textId="77777777" w:rsidR="002F113D" w:rsidRPr="009E7A03" w:rsidRDefault="002F113D" w:rsidP="00F2250C">
      <w:pPr>
        <w:widowControl w:val="0"/>
        <w:spacing w:before="120"/>
        <w:ind w:left="-567" w:right="141"/>
        <w:rPr>
          <w:rFonts w:cs="Calibri"/>
          <w:b/>
          <w:bCs/>
          <w:color w:val="FF0000"/>
          <w:szCs w:val="24"/>
          <w:u w:val="single"/>
        </w:rPr>
      </w:pPr>
      <w:r w:rsidRPr="009E7A03">
        <w:rPr>
          <w:rFonts w:cs="Calibri"/>
          <w:b/>
          <w:bCs/>
          <w:color w:val="FF0000"/>
          <w:szCs w:val="24"/>
          <w:u w:val="single"/>
        </w:rPr>
        <w:t>Dopo aver definito a sistema la relativa forma di partecipazione (singola o plurisoggettiva/congiunta) si rende necessario premere sul pulsante “Conferma” per poter avere a disposizione gli spazi per eseguire i caricamenti della documentazione richiesta.</w:t>
      </w:r>
    </w:p>
    <w:p w14:paraId="7DFA7366" w14:textId="77777777" w:rsidR="002F113D" w:rsidRPr="009E7A03" w:rsidRDefault="002F113D" w:rsidP="00F2250C">
      <w:pPr>
        <w:widowControl w:val="0"/>
        <w:spacing w:before="120"/>
        <w:ind w:left="-567" w:right="141"/>
        <w:rPr>
          <w:rFonts w:cs="Calibri"/>
          <w:szCs w:val="24"/>
        </w:rPr>
      </w:pPr>
      <w:r w:rsidRPr="009E7A03">
        <w:rPr>
          <w:rFonts w:cs="Calibri"/>
          <w:szCs w:val="24"/>
        </w:rPr>
        <w:t>N.B. L’etichetta del menù relativa alla voce “Abilitazione Lotti” rimarrà di colore rosso sino alla scadenza del periodo utile per poter compiere l’abilitazione ai lotti, ma non sarà da ritenersi indice di una mancata od erronea compilazione da parte dell’Operatore Economico partecipante.</w:t>
      </w:r>
    </w:p>
    <w:p w14:paraId="6DC3507A" w14:textId="77777777" w:rsidR="002F113D" w:rsidRPr="009E7A03" w:rsidRDefault="002F113D" w:rsidP="00E057B1">
      <w:pPr>
        <w:ind w:left="-567" w:right="141"/>
        <w:rPr>
          <w:rFonts w:cs="Calibri"/>
        </w:rPr>
      </w:pPr>
    </w:p>
    <w:p w14:paraId="18F7896C" w14:textId="0E27511A" w:rsidR="00BD2F9A" w:rsidRPr="009E7A03" w:rsidRDefault="00C908AE" w:rsidP="00343517">
      <w:pPr>
        <w:spacing w:before="120" w:after="120"/>
        <w:ind w:left="-567" w:right="141"/>
        <w:rPr>
          <w:rFonts w:cs="Calibri"/>
        </w:rPr>
      </w:pPr>
      <w:r w:rsidRPr="009E7A03">
        <w:rPr>
          <w:rFonts w:cs="Calibri"/>
          <w:szCs w:val="24"/>
        </w:rPr>
        <w:t xml:space="preserve">Dopo aver definito la forma di partecipazione, </w:t>
      </w:r>
      <w:r w:rsidRPr="009E7A03">
        <w:rPr>
          <w:rFonts w:cs="Calibri"/>
        </w:rPr>
        <w:t xml:space="preserve">per </w:t>
      </w:r>
      <w:r w:rsidR="00BD2F9A" w:rsidRPr="009E7A03">
        <w:rPr>
          <w:rFonts w:cs="Calibri"/>
        </w:rPr>
        <w:t xml:space="preserve">eseguire il caricamento dei documenti a sistema sarà necessario accedere alla scheda di procedura d’acquisto telematica dal </w:t>
      </w:r>
      <w:proofErr w:type="spellStart"/>
      <w:r w:rsidR="00BD2F9A" w:rsidRPr="009E7A03">
        <w:rPr>
          <w:rFonts w:cs="Calibri"/>
        </w:rPr>
        <w:t>menù</w:t>
      </w:r>
      <w:proofErr w:type="spellEnd"/>
      <w:r w:rsidR="00BD2F9A" w:rsidRPr="009E7A03">
        <w:rPr>
          <w:rFonts w:cs="Calibri"/>
        </w:rPr>
        <w:t xml:space="preserve"> sulla sinistra dello schermo nella sezione “E-procurement” – “Proc. d’acquisto” e premere il simbolo della lente d’ingrandimento posto sotto la colonna “Dettaglio” in corrispondenza dell’oggetto della procedura denominata</w:t>
      </w:r>
      <w:r w:rsidR="00343517" w:rsidRPr="009E7A03">
        <w:rPr>
          <w:rFonts w:cs="Calibri"/>
        </w:rPr>
        <w:t xml:space="preserve"> </w:t>
      </w:r>
      <w:r w:rsidR="00343517" w:rsidRPr="009E7A03">
        <w:rPr>
          <w:rFonts w:cs="Calibri"/>
          <w:bCs/>
          <w:iCs/>
          <w:lang w:eastAsia="it-IT"/>
        </w:rPr>
        <w:t>“</w:t>
      </w:r>
      <w:r w:rsidR="009E7A03" w:rsidRPr="005E05A6">
        <w:rPr>
          <w:rFonts w:cs="Calibri"/>
          <w:b/>
          <w:bCs/>
          <w:iCs/>
          <w:lang w:eastAsia="it-IT"/>
        </w:rPr>
        <w:t>Affidamento con carattere d’urgenza del servizio di gestione del</w:t>
      </w:r>
      <w:r w:rsidR="009E7A03">
        <w:rPr>
          <w:rFonts w:cs="Calibri"/>
          <w:b/>
          <w:bCs/>
          <w:iCs/>
          <w:lang w:eastAsia="it-IT"/>
        </w:rPr>
        <w:t xml:space="preserve">l’asilo </w:t>
      </w:r>
      <w:r w:rsidR="009E7A03" w:rsidRPr="005E05A6">
        <w:rPr>
          <w:rFonts w:cs="Calibri"/>
          <w:b/>
          <w:bCs/>
          <w:iCs/>
          <w:lang w:eastAsia="it-IT"/>
        </w:rPr>
        <w:t xml:space="preserve">nido </w:t>
      </w:r>
      <w:r w:rsidR="009E7A03">
        <w:rPr>
          <w:rFonts w:cs="Calibri"/>
          <w:b/>
          <w:bCs/>
          <w:iCs/>
          <w:lang w:eastAsia="it-IT"/>
        </w:rPr>
        <w:t>integrato</w:t>
      </w:r>
      <w:r w:rsidR="009E7A03" w:rsidRPr="005E05A6">
        <w:rPr>
          <w:rFonts w:cs="Calibri"/>
          <w:b/>
          <w:bCs/>
          <w:iCs/>
          <w:lang w:eastAsia="it-IT"/>
        </w:rPr>
        <w:t xml:space="preserve"> “Il </w:t>
      </w:r>
      <w:r w:rsidR="009E7A03">
        <w:rPr>
          <w:rFonts w:cs="Calibri"/>
          <w:b/>
          <w:bCs/>
          <w:iCs/>
          <w:lang w:eastAsia="it-IT"/>
        </w:rPr>
        <w:t>giardino fiorito</w:t>
      </w:r>
      <w:r w:rsidR="009E7A03" w:rsidRPr="005E05A6">
        <w:rPr>
          <w:rFonts w:cs="Calibri"/>
          <w:b/>
          <w:bCs/>
          <w:iCs/>
          <w:lang w:eastAsia="it-IT"/>
        </w:rPr>
        <w:t xml:space="preserve">” nel Comune di </w:t>
      </w:r>
      <w:r w:rsidR="009E7A03">
        <w:rPr>
          <w:rFonts w:cs="Calibri"/>
          <w:b/>
          <w:bCs/>
          <w:iCs/>
          <w:lang w:eastAsia="it-IT"/>
        </w:rPr>
        <w:t>Casaleone</w:t>
      </w:r>
      <w:r w:rsidR="009E7A03" w:rsidRPr="005E05A6">
        <w:rPr>
          <w:rFonts w:cs="Calibri"/>
          <w:b/>
          <w:bCs/>
          <w:iCs/>
          <w:lang w:eastAsia="it-IT"/>
        </w:rPr>
        <w:t xml:space="preserve"> (</w:t>
      </w:r>
      <w:r w:rsidR="009E7A03">
        <w:rPr>
          <w:rFonts w:cs="Calibri"/>
          <w:b/>
          <w:bCs/>
          <w:iCs/>
          <w:lang w:eastAsia="it-IT"/>
        </w:rPr>
        <w:t>VR</w:t>
      </w:r>
      <w:r w:rsidR="009E7A03" w:rsidRPr="005E05A6">
        <w:rPr>
          <w:rFonts w:cs="Calibri"/>
          <w:b/>
          <w:bCs/>
          <w:iCs/>
          <w:lang w:eastAsia="it-IT"/>
        </w:rPr>
        <w:t>)</w:t>
      </w:r>
      <w:r w:rsidR="009E7A03">
        <w:rPr>
          <w:rFonts w:cs="Calibri"/>
          <w:b/>
          <w:bCs/>
          <w:iCs/>
          <w:lang w:eastAsia="it-IT"/>
        </w:rPr>
        <w:t xml:space="preserve"> per gli aa.ee. 2026/2028</w:t>
      </w:r>
      <w:r w:rsidR="00343517" w:rsidRPr="009E7A03">
        <w:rPr>
          <w:rFonts w:cs="Calibri"/>
          <w:bCs/>
          <w:iCs/>
          <w:lang w:eastAsia="it-IT"/>
        </w:rPr>
        <w:t>”</w:t>
      </w:r>
      <w:r w:rsidR="00BD2F9A" w:rsidRPr="009E7A03">
        <w:rPr>
          <w:rFonts w:cs="Calibri"/>
          <w:bCs/>
          <w:iCs/>
        </w:rPr>
        <w:t xml:space="preserve">, </w:t>
      </w:r>
      <w:r w:rsidR="00BD2F9A" w:rsidRPr="009E7A03">
        <w:rPr>
          <w:rFonts w:cs="Calibri"/>
        </w:rPr>
        <w:t>accedere alla sezione “Doc. gara” e selezionare la voce di riferimento (ad esempio “Amministrativa”, “Tecnica”, “Ulteriore”). Premere il simbolo della cartella in corrispondenza del Nome del documento da caricare e poi all’interno della maschera che si aprirà premere “Seleziona file”, cercare il documento sul proprio PC e premere “Avvia upload”. Al termine di tale processo il sistema mostrerà l’avvenuto caricamento e invierà una PEC di esito positivo di acquisizione, riportando la data e l’orario in cui il caricamento è avvenuto, la dimensione del documento e il nome dello stesso.</w:t>
      </w:r>
    </w:p>
    <w:p w14:paraId="6B5FBBDD" w14:textId="77777777" w:rsidR="00BD2F9A" w:rsidRPr="009E7A03" w:rsidRDefault="00BD2F9A" w:rsidP="00F2250C">
      <w:pPr>
        <w:spacing w:before="120" w:after="120"/>
        <w:ind w:left="-567" w:right="141"/>
        <w:rPr>
          <w:rFonts w:cs="Calibri"/>
        </w:rPr>
      </w:pPr>
      <w:r w:rsidRPr="009E7A03">
        <w:rPr>
          <w:rFonts w:cs="Calibri"/>
        </w:rPr>
        <w:t xml:space="preserve">Ciascun documento richiesto dovrà avere formato .pdf ed essere firmato digitalmente. L’estensione di ciascun file dovrà </w:t>
      </w:r>
      <w:proofErr w:type="gramStart"/>
      <w:r w:rsidRPr="009E7A03">
        <w:rPr>
          <w:rFonts w:cs="Calibri"/>
        </w:rPr>
        <w:t>essere .</w:t>
      </w:r>
      <w:proofErr w:type="gramEnd"/>
      <w:r w:rsidRPr="009E7A03">
        <w:rPr>
          <w:rFonts w:cs="Calibri"/>
        </w:rPr>
        <w:t>pdf.p7m. La dimensione massima consentita per ciascun file è di 100 MB.</w:t>
      </w:r>
    </w:p>
    <w:p w14:paraId="52B70000" w14:textId="77777777" w:rsidR="00BD2F9A" w:rsidRPr="009E7A03" w:rsidRDefault="00BD2F9A" w:rsidP="00F2250C">
      <w:pPr>
        <w:spacing w:before="120" w:after="120"/>
        <w:ind w:left="-567" w:right="141"/>
        <w:rPr>
          <w:rFonts w:cs="Calibri"/>
        </w:rPr>
      </w:pPr>
      <w:r w:rsidRPr="009E7A03">
        <w:rPr>
          <w:rFonts w:cs="Calibri"/>
        </w:rPr>
        <w:t>Se detta dimensione non dovesse essere sufficiente, è possibile predisporre più file nel formato specificato (.pdf firmato digitalmente) da caricare in successione nello spazio previsto.</w:t>
      </w:r>
    </w:p>
    <w:p w14:paraId="6446D891" w14:textId="6F81800A" w:rsidR="00BD2F9A" w:rsidRPr="009E7A03" w:rsidRDefault="00BD2F9A" w:rsidP="00E37F7C">
      <w:pPr>
        <w:spacing w:before="120" w:after="120"/>
        <w:ind w:left="-567" w:right="141"/>
        <w:rPr>
          <w:rFonts w:cs="Calibri"/>
        </w:rPr>
      </w:pPr>
      <w:r w:rsidRPr="009E7A03">
        <w:rPr>
          <w:rFonts w:cs="Calibri"/>
        </w:rPr>
        <w:t>Nella produzione dei documenti in pdf di cui è richiesta scansione, si raccomanda l'utilizzo di una risoluzione grafica medio bassa, in modalità monocromatica (o scala di grigi), che non comprometta la leggibilità del documento ma che, nel contempo, non produca file di dimensioni eccessive che ne rendano difficile il caricamento.</w:t>
      </w:r>
    </w:p>
    <w:p w14:paraId="0CEF2C70" w14:textId="77777777" w:rsidR="003C1296" w:rsidRPr="009E7A03" w:rsidRDefault="003C1296" w:rsidP="00F2250C">
      <w:pPr>
        <w:spacing w:before="120" w:after="120"/>
        <w:ind w:left="-567" w:right="141"/>
        <w:rPr>
          <w:rFonts w:cs="Calibri"/>
        </w:rPr>
      </w:pPr>
      <w:r w:rsidRPr="009E7A03">
        <w:rPr>
          <w:rFonts w:cs="Calibri"/>
        </w:rPr>
        <w:t>Nel caso in cui alla data di scadenza della validità delle offerte le operazioni di gara siano ancora in corso, sarà richiesto agli offerenti di confermare la validità dell’offerta sino alla data indicata e di produrre un apposito documento attestante la validità della garanzia prestata in sede di gara fino alla medesima data.</w:t>
      </w:r>
    </w:p>
    <w:p w14:paraId="4E887E88" w14:textId="3A8195FF" w:rsidR="003C1296" w:rsidRPr="009E7A03" w:rsidRDefault="003C1296" w:rsidP="00F2250C">
      <w:pPr>
        <w:spacing w:before="120" w:after="120"/>
        <w:ind w:left="-567" w:right="141"/>
        <w:rPr>
          <w:rFonts w:cs="Calibri"/>
        </w:rPr>
      </w:pPr>
      <w:r w:rsidRPr="009E7A03">
        <w:rPr>
          <w:rFonts w:cs="Calibri"/>
        </w:rPr>
        <w:t xml:space="preserve">Il mancato riscontro alla richiesta della </w:t>
      </w:r>
      <w:r w:rsidR="00807C7C" w:rsidRPr="009E7A03">
        <w:rPr>
          <w:rFonts w:cs="Calibri"/>
        </w:rPr>
        <w:t>Stazione Appaltante</w:t>
      </w:r>
      <w:r w:rsidRPr="009E7A03">
        <w:rPr>
          <w:rFonts w:cs="Calibri"/>
        </w:rPr>
        <w:t xml:space="preserve"> entro il termine fissato da quest’ultima o comunque in tempo utile alla celere prosecuzione della procedura è considerato come rinuncia del concorrente alla partecipazione alla gara.</w:t>
      </w:r>
    </w:p>
    <w:p w14:paraId="656B09EF" w14:textId="77777777" w:rsidR="00BD2F9A" w:rsidRPr="009E7A03" w:rsidRDefault="00BD2F9A" w:rsidP="00F2250C">
      <w:pPr>
        <w:spacing w:before="120" w:after="120"/>
        <w:ind w:left="-567" w:right="141"/>
        <w:rPr>
          <w:rFonts w:cs="Calibri"/>
        </w:rPr>
      </w:pPr>
      <w:r w:rsidRPr="009E7A03">
        <w:rPr>
          <w:rFonts w:cs="Calibri"/>
        </w:rPr>
        <w:lastRenderedPageBreak/>
        <w:t xml:space="preserve">Fino al giorno fissato per l’apertura, l’operatore economico può effettuare, tramite la Piattaforma, la richiesta di rettifica di un errore materiale contenuto nell’offerta tecnica o nell’offerta economica, di cui si sia avveduto dopo la scadenza del termine per la loro presentazione. A tal fine, richiede di potersi avvalere di tale facoltà.  </w:t>
      </w:r>
    </w:p>
    <w:p w14:paraId="5669108E" w14:textId="77777777" w:rsidR="00BD2F9A" w:rsidRPr="009E7A03" w:rsidRDefault="00BD2F9A" w:rsidP="00F2250C">
      <w:pPr>
        <w:spacing w:before="120" w:after="120"/>
        <w:ind w:left="-567" w:right="141"/>
        <w:rPr>
          <w:rFonts w:cs="Calibri"/>
        </w:rPr>
      </w:pPr>
      <w:r w:rsidRPr="009E7A03">
        <w:rPr>
          <w:rFonts w:cs="Calibri"/>
        </w:rPr>
        <w:t xml:space="preserve">A seguito della richiesta, sono comunicate all’operatore economico le modalità e i tempi con cui procedere all’indicazione degli elementi che consentono l’individuazione dell’errore materiale e la sua correzione. </w:t>
      </w:r>
      <w:r w:rsidRPr="009E7A03">
        <w:rPr>
          <w:rFonts w:cs="Calibri"/>
          <w:b/>
          <w:bCs/>
          <w:color w:val="FF0000"/>
        </w:rPr>
        <w:t>La rettifica è operata nel rispetto della segretezza dell’offerta</w:t>
      </w:r>
      <w:r w:rsidRPr="009E7A03" w:rsidDel="001D23DD">
        <w:rPr>
          <w:rFonts w:cs="Calibri"/>
          <w:b/>
          <w:bCs/>
          <w:color w:val="FF0000"/>
        </w:rPr>
        <w:t xml:space="preserve"> </w:t>
      </w:r>
      <w:r w:rsidRPr="009E7A03">
        <w:rPr>
          <w:rFonts w:cs="Calibri"/>
          <w:b/>
          <w:bCs/>
          <w:color w:val="FF0000"/>
        </w:rPr>
        <w:t>e non può comportare la presentazione di una nuova offerta, né la sua modifica sostanziale</w:t>
      </w:r>
      <w:r w:rsidRPr="009E7A03">
        <w:rPr>
          <w:rFonts w:cs="Calibri"/>
        </w:rPr>
        <w:t>.</w:t>
      </w:r>
    </w:p>
    <w:p w14:paraId="63BED15A" w14:textId="5619F21F" w:rsidR="003C1296" w:rsidRPr="009E7A03" w:rsidRDefault="00BD2F9A" w:rsidP="00E37F7C">
      <w:pPr>
        <w:spacing w:before="120" w:after="120"/>
        <w:ind w:left="-567" w:right="141"/>
        <w:rPr>
          <w:rFonts w:cs="Calibri"/>
        </w:rPr>
      </w:pPr>
      <w:r w:rsidRPr="009E7A03">
        <w:rPr>
          <w:rFonts w:cs="Calibri"/>
        </w:rPr>
        <w:t>Se la rettifica è ritenuta non accoglibile perché sostanziale, è valutata la possibilità di dichiarare l’offerta inammissibile.</w:t>
      </w:r>
    </w:p>
    <w:p w14:paraId="2A7242F0" w14:textId="77777777" w:rsidR="00C53901" w:rsidRPr="009E7A03" w:rsidRDefault="00C53901" w:rsidP="00F2250C">
      <w:pPr>
        <w:spacing w:before="120"/>
        <w:ind w:left="-567" w:right="141"/>
        <w:rPr>
          <w:rFonts w:cs="Calibri"/>
        </w:rPr>
      </w:pPr>
      <w:r w:rsidRPr="009E7A03">
        <w:rPr>
          <w:rFonts w:cs="Calibri"/>
        </w:rPr>
        <w:t>Il concorrente che intenda partecipare in forma associata (per esempio raggruppamento temporaneo di imprese/Consorzi, sia costituiti che costituendi) in sede di presentazione dell’offerta indica la forma di partecipazione e indica gli operatori economici riuniti o consorziati.</w:t>
      </w:r>
    </w:p>
    <w:p w14:paraId="7C7EB179" w14:textId="77777777" w:rsidR="003C1296" w:rsidRPr="009E7A03" w:rsidRDefault="003C1296" w:rsidP="00F2250C">
      <w:pPr>
        <w:spacing w:before="120"/>
        <w:ind w:left="-567" w:right="141"/>
        <w:rPr>
          <w:rFonts w:cs="Calibri"/>
        </w:rPr>
      </w:pPr>
      <w:r w:rsidRPr="009E7A03">
        <w:rPr>
          <w:rFonts w:cs="Calibri"/>
        </w:rPr>
        <w:t>Ad eccezione di quanto eventualmente diversamente richiesto in corrispondenza di ciascun documento richiamato nell’articolo di riferimento, in caso di partecipazione in R.T.I./Consorzio ordinario/Rete d’Impresa/GEIE:</w:t>
      </w:r>
    </w:p>
    <w:p w14:paraId="236B6951" w14:textId="1ADE29C4" w:rsidR="003C1296" w:rsidRPr="009E7A03" w:rsidRDefault="003C1296" w:rsidP="007F3518">
      <w:pPr>
        <w:pStyle w:val="Paragrafoelenco"/>
        <w:numPr>
          <w:ilvl w:val="0"/>
          <w:numId w:val="33"/>
        </w:numPr>
        <w:ind w:left="-284" w:right="141" w:hanging="283"/>
        <w:rPr>
          <w:rFonts w:cs="Calibri"/>
        </w:rPr>
      </w:pPr>
      <w:r w:rsidRPr="009E7A03">
        <w:rPr>
          <w:rFonts w:cs="Calibri"/>
        </w:rPr>
        <w:t>costituendo: tutti i documenti costituenti la documentazione indicata nell’articolo di riferimento dovranno essere presentati distintamente da ciascun componente, in forma disgiunta, e sottoscritti con apposizione della firma digitale dal legale rappresentante/procuratore. L'impresa designata quale futura mandataria/capogruppo provvederà a caricare tutti i documenti a sistema;</w:t>
      </w:r>
    </w:p>
    <w:p w14:paraId="6AB413BA" w14:textId="00BF6961" w:rsidR="003C1296" w:rsidRPr="009E7A03" w:rsidRDefault="003C1296" w:rsidP="007F3518">
      <w:pPr>
        <w:pStyle w:val="Paragrafoelenco"/>
        <w:numPr>
          <w:ilvl w:val="0"/>
          <w:numId w:val="33"/>
        </w:numPr>
        <w:ind w:left="-284" w:right="141" w:hanging="283"/>
        <w:rPr>
          <w:rFonts w:cs="Calibri"/>
        </w:rPr>
      </w:pPr>
      <w:r w:rsidRPr="009E7A03">
        <w:rPr>
          <w:rFonts w:cs="Calibri"/>
        </w:rPr>
        <w:t>costituito: tutti i documenti costituenti la documentazione indicata nell’articolo di riferimento dovranno essere sottoscritti, con apposizione della firma digitale, dal solo legale rappresentante/procuratore dell’impresa mandataria, il quale provvederà anche a caricare tutti i documenti a sistema.</w:t>
      </w:r>
    </w:p>
    <w:p w14:paraId="1965B578" w14:textId="77777777" w:rsidR="003C1296" w:rsidRPr="00E55104" w:rsidRDefault="003C1296" w:rsidP="00E057B1">
      <w:pPr>
        <w:ind w:left="-567" w:right="141"/>
        <w:rPr>
          <w:rFonts w:cs="Calibri"/>
          <w:highlight w:val="yellow"/>
        </w:rPr>
      </w:pPr>
    </w:p>
    <w:p w14:paraId="6DEF6979" w14:textId="530AD230" w:rsidR="003C1296" w:rsidRPr="009E7A03" w:rsidRDefault="003C1296" w:rsidP="00E057B1">
      <w:pPr>
        <w:ind w:left="-567" w:right="141"/>
      </w:pPr>
      <w:r w:rsidRPr="009E7A03">
        <w:t xml:space="preserve">Le dichiarazioni </w:t>
      </w:r>
      <w:r w:rsidRPr="009E7A03">
        <w:rPr>
          <w:iCs/>
        </w:rPr>
        <w:t>richieste</w:t>
      </w:r>
      <w:r w:rsidRPr="009E7A03">
        <w:t xml:space="preserve"> potranno essere redatte sui modelli predisposti e messi a disposizione dalla </w:t>
      </w:r>
      <w:r w:rsidR="00807C7C" w:rsidRPr="009E7A03">
        <w:t>Stazione Appaltante</w:t>
      </w:r>
      <w:r w:rsidRPr="009E7A03">
        <w:t xml:space="preserve"> nel sistema telematico CEV raggiungibile all’indirizzo </w:t>
      </w:r>
      <w:proofErr w:type="spellStart"/>
      <w:r w:rsidRPr="009E7A03">
        <w:t>internet</w:t>
      </w:r>
      <w:proofErr w:type="spellEnd"/>
      <w:r w:rsidRPr="009E7A03">
        <w:t xml:space="preserve"> </w:t>
      </w:r>
      <w:hyperlink r:id="rId26" w:history="1">
        <w:r w:rsidRPr="009E7A03">
          <w:rPr>
            <w:rStyle w:val="Collegamentoipertestuale"/>
          </w:rPr>
          <w:t>https://eprocurement.consorziocev.it</w:t>
        </w:r>
      </w:hyperlink>
      <w:r w:rsidRPr="009E7A03">
        <w:t xml:space="preserve"> all’interno della procedura nella sezione “Doc. gara”.  </w:t>
      </w:r>
    </w:p>
    <w:p w14:paraId="14AE3F98" w14:textId="77777777" w:rsidR="003C1296" w:rsidRPr="009E7A03" w:rsidRDefault="003C1296" w:rsidP="00E057B1">
      <w:pPr>
        <w:ind w:left="-567" w:right="141"/>
        <w:rPr>
          <w:rFonts w:cs="Arial"/>
        </w:rPr>
      </w:pPr>
    </w:p>
    <w:p w14:paraId="7BCA6EC6" w14:textId="77777777" w:rsidR="003C1296" w:rsidRPr="009E7A03" w:rsidRDefault="003C1296" w:rsidP="00F2250C">
      <w:pPr>
        <w:spacing w:before="120"/>
        <w:ind w:left="-567" w:right="141"/>
        <w:rPr>
          <w:rFonts w:cs="Arial"/>
        </w:rPr>
      </w:pPr>
      <w:r w:rsidRPr="009E7A03">
        <w:rPr>
          <w:rFonts w:cs="Arial"/>
        </w:rPr>
        <w:t>Il dichiarante allega copia di un documento di riconoscimento, in corso di validità (per ciascun dichiarante è sufficiente una sola copia del documento di riconoscimento anche in presenza di più dichiarazioni su più fogli distinti), nel caso di procuratore allegare anche copia della procura in copia conforme all’originale.</w:t>
      </w:r>
    </w:p>
    <w:p w14:paraId="2008A9DA" w14:textId="77777777" w:rsidR="00C53901" w:rsidRPr="009E7A03" w:rsidRDefault="003C1296" w:rsidP="00F2250C">
      <w:pPr>
        <w:spacing w:before="120"/>
        <w:ind w:left="-567" w:right="141"/>
      </w:pPr>
      <w:r w:rsidRPr="009E7A03">
        <w:t xml:space="preserve">Tutta la documentazione da produrre, compresa quella da produrre mediante inserimento nel FVOE, deve essere in lingua italiana o, se redatta in lingua straniera, deve essere corredata da traduzione giurata in lingua italiana. </w:t>
      </w:r>
    </w:p>
    <w:p w14:paraId="0768D6DB" w14:textId="77777777" w:rsidR="003C1296" w:rsidRPr="009E7A03" w:rsidRDefault="003C1296" w:rsidP="00F2250C">
      <w:pPr>
        <w:spacing w:before="120"/>
        <w:ind w:left="-567" w:right="141"/>
      </w:pPr>
      <w:r w:rsidRPr="009E7A03">
        <w:lastRenderedPageBreak/>
        <w:t>In caso di mancanza, incompletezza o irregolarità della traduzione della documentazione amministrativa, si applica il soccorso istruttorio.</w:t>
      </w:r>
    </w:p>
    <w:p w14:paraId="5C074E0C" w14:textId="77777777" w:rsidR="00BD2F9A" w:rsidRPr="009E7A03" w:rsidRDefault="00BD2F9A" w:rsidP="007F3518">
      <w:pPr>
        <w:pStyle w:val="Titolo2"/>
        <w:numPr>
          <w:ilvl w:val="0"/>
          <w:numId w:val="22"/>
        </w:numPr>
        <w:spacing w:before="600" w:after="360"/>
        <w:ind w:left="-142" w:right="141" w:hanging="425"/>
      </w:pPr>
      <w:bookmarkStart w:id="1408" w:name="_Toc139634419"/>
      <w:bookmarkStart w:id="1409" w:name="_Toc230699820"/>
      <w:r w:rsidRPr="009E7A03">
        <w:t>SOCCORSO ISTRUTTORIO</w:t>
      </w:r>
      <w:bookmarkEnd w:id="1408"/>
      <w:bookmarkEnd w:id="1409"/>
    </w:p>
    <w:p w14:paraId="1F4A0EEF" w14:textId="77777777" w:rsidR="00D566A1" w:rsidRPr="009E7A03" w:rsidRDefault="00EA3352" w:rsidP="0037485D">
      <w:pPr>
        <w:spacing w:before="120"/>
        <w:ind w:left="-567"/>
        <w:rPr>
          <w:szCs w:val="24"/>
        </w:rPr>
      </w:pPr>
      <w:r w:rsidRPr="009E7A03">
        <w:rPr>
          <w:szCs w:val="24"/>
        </w:rPr>
        <w:t xml:space="preserve">Con la procedura di soccorso istruttorio di cui all’articolo 101 del </w:t>
      </w:r>
      <w:r w:rsidR="00AA77D1" w:rsidRPr="009E7A03">
        <w:rPr>
          <w:szCs w:val="24"/>
        </w:rPr>
        <w:t>C</w:t>
      </w:r>
      <w:r w:rsidRPr="009E7A03">
        <w:rPr>
          <w:szCs w:val="24"/>
        </w:rPr>
        <w:t xml:space="preserve">odice, possono essere </w:t>
      </w:r>
      <w:r w:rsidR="00022B58" w:rsidRPr="009E7A03">
        <w:rPr>
          <w:szCs w:val="24"/>
        </w:rPr>
        <w:t xml:space="preserve">sanate </w:t>
      </w:r>
      <w:r w:rsidRPr="009E7A03">
        <w:rPr>
          <w:szCs w:val="24"/>
        </w:rPr>
        <w:t>le</w:t>
      </w:r>
      <w:r w:rsidR="00622A3A" w:rsidRPr="009E7A03">
        <w:rPr>
          <w:szCs w:val="24"/>
        </w:rPr>
        <w:t xml:space="preserve"> carenze </w:t>
      </w:r>
      <w:r w:rsidR="00980704" w:rsidRPr="009E7A03">
        <w:rPr>
          <w:szCs w:val="24"/>
        </w:rPr>
        <w:t xml:space="preserve">della documentazione trasmessa con la </w:t>
      </w:r>
      <w:r w:rsidR="00BD2F9A" w:rsidRPr="009E7A03">
        <w:rPr>
          <w:szCs w:val="24"/>
        </w:rPr>
        <w:t xml:space="preserve">documentazione amministrativa </w:t>
      </w:r>
      <w:r w:rsidRPr="009E7A03">
        <w:rPr>
          <w:szCs w:val="24"/>
        </w:rPr>
        <w:t xml:space="preserve">ma non quelle </w:t>
      </w:r>
      <w:r w:rsidR="00980704" w:rsidRPr="009E7A03">
        <w:rPr>
          <w:szCs w:val="24"/>
        </w:rPr>
        <w:t>della documentazione che compone l’offerta tecnica e l’offerta economica.</w:t>
      </w:r>
    </w:p>
    <w:p w14:paraId="772BA1DD" w14:textId="77777777" w:rsidR="00BD2F9A" w:rsidRPr="009E7A03" w:rsidRDefault="00980704" w:rsidP="0037485D">
      <w:pPr>
        <w:spacing w:before="120"/>
        <w:ind w:left="-567"/>
        <w:rPr>
          <w:szCs w:val="24"/>
        </w:rPr>
      </w:pPr>
      <w:r w:rsidRPr="009E7A03">
        <w:rPr>
          <w:szCs w:val="24"/>
        </w:rPr>
        <w:t xml:space="preserve">Con la medesima procedura può essere sanata ogni omissione, inesattezza o irregolarità della </w:t>
      </w:r>
      <w:r w:rsidR="00BD2F9A" w:rsidRPr="009E7A03">
        <w:rPr>
          <w:szCs w:val="24"/>
        </w:rPr>
        <w:t>documentazione amministrativa</w:t>
      </w:r>
      <w:r w:rsidRPr="009E7A03">
        <w:rPr>
          <w:szCs w:val="24"/>
        </w:rPr>
        <w:t xml:space="preserve"> </w:t>
      </w:r>
      <w:r w:rsidR="00BD2F9A" w:rsidRPr="009E7A03">
        <w:rPr>
          <w:szCs w:val="24"/>
        </w:rPr>
        <w:t>presentata</w:t>
      </w:r>
      <w:r w:rsidRPr="009E7A03">
        <w:rPr>
          <w:szCs w:val="24"/>
        </w:rPr>
        <w:t xml:space="preserve"> per la partecipazione alla procedura di gara, con esclusione della documentazione che compone l’offerta tecnica e l’offerta economica. </w:t>
      </w:r>
    </w:p>
    <w:p w14:paraId="5FEDA095" w14:textId="77777777" w:rsidR="00980704" w:rsidRPr="009E7A03" w:rsidRDefault="00980704" w:rsidP="0037485D">
      <w:pPr>
        <w:spacing w:before="120"/>
        <w:ind w:left="-567"/>
        <w:rPr>
          <w:szCs w:val="24"/>
        </w:rPr>
      </w:pPr>
      <w:r w:rsidRPr="009E7A03">
        <w:rPr>
          <w:szCs w:val="24"/>
        </w:rPr>
        <w:t>Non sono sanabili le omissioni, le inesattezze e irregolarità che rendono assolutamente incerta l’identità del concorrente.</w:t>
      </w:r>
      <w:r w:rsidR="00022B58" w:rsidRPr="009E7A03">
        <w:rPr>
          <w:szCs w:val="24"/>
        </w:rPr>
        <w:t xml:space="preserve"> </w:t>
      </w:r>
      <w:r w:rsidR="00582A6D" w:rsidRPr="009E7A03">
        <w:rPr>
          <w:szCs w:val="24"/>
        </w:rPr>
        <w:t xml:space="preserve">A titolo esemplificativo, </w:t>
      </w:r>
      <w:r w:rsidR="0055172F" w:rsidRPr="009E7A03">
        <w:rPr>
          <w:szCs w:val="24"/>
        </w:rPr>
        <w:t xml:space="preserve">si </w:t>
      </w:r>
      <w:r w:rsidR="00582A6D" w:rsidRPr="009E7A03">
        <w:rPr>
          <w:szCs w:val="24"/>
        </w:rPr>
        <w:t xml:space="preserve">chiarisce </w:t>
      </w:r>
      <w:r w:rsidR="0055172F" w:rsidRPr="009E7A03">
        <w:rPr>
          <w:szCs w:val="24"/>
        </w:rPr>
        <w:t>che</w:t>
      </w:r>
      <w:r w:rsidR="00BA57CB" w:rsidRPr="009E7A03">
        <w:rPr>
          <w:szCs w:val="24"/>
        </w:rPr>
        <w:t xml:space="preserve">: </w:t>
      </w:r>
    </w:p>
    <w:p w14:paraId="3A36535D" w14:textId="77777777" w:rsidR="00622A3A" w:rsidRPr="009E7A03" w:rsidRDefault="00622A3A" w:rsidP="00EB0B48">
      <w:pPr>
        <w:pStyle w:val="Paragrafoelenco"/>
        <w:numPr>
          <w:ilvl w:val="0"/>
          <w:numId w:val="1"/>
        </w:numPr>
        <w:ind w:left="-284" w:hanging="283"/>
        <w:rPr>
          <w:szCs w:val="24"/>
        </w:rPr>
      </w:pPr>
      <w:r w:rsidRPr="009E7A03">
        <w:rPr>
          <w:szCs w:val="24"/>
        </w:rPr>
        <w:t>il mancato possesso dei prescritti requisiti di partecipazione non è sanabile mediante soccorso istruttorio ed è causa di esclusione dalla procedura di gara;</w:t>
      </w:r>
    </w:p>
    <w:p w14:paraId="5128EB74" w14:textId="77777777" w:rsidR="00622A3A" w:rsidRPr="009E7A03" w:rsidRDefault="00622A3A" w:rsidP="00EB0B48">
      <w:pPr>
        <w:pStyle w:val="Paragrafoelenco"/>
        <w:numPr>
          <w:ilvl w:val="0"/>
          <w:numId w:val="1"/>
        </w:numPr>
        <w:ind w:left="-284" w:hanging="283"/>
        <w:rPr>
          <w:szCs w:val="24"/>
        </w:rPr>
      </w:pPr>
      <w:r w:rsidRPr="009E7A03">
        <w:rPr>
          <w:szCs w:val="24"/>
        </w:rPr>
        <w:t xml:space="preserve">l’omessa o incompleta nonché irregolare presentazione delle dichiarazioni sul possesso dei requisiti di partecipazione e ogni altra mancanza, incompletezza o irregolarità della </w:t>
      </w:r>
      <w:r w:rsidR="00243D00" w:rsidRPr="009E7A03">
        <w:rPr>
          <w:szCs w:val="24"/>
        </w:rPr>
        <w:t>documentazione amministrativa</w:t>
      </w:r>
      <w:r w:rsidRPr="009E7A03">
        <w:rPr>
          <w:szCs w:val="24"/>
        </w:rPr>
        <w:t>, sono sanabili, ad eccezione delle false dichiarazioni;</w:t>
      </w:r>
    </w:p>
    <w:p w14:paraId="29DDA4B9" w14:textId="77777777" w:rsidR="00622A3A" w:rsidRPr="009E7A03" w:rsidRDefault="00622A3A" w:rsidP="00EB0B48">
      <w:pPr>
        <w:pStyle w:val="Paragrafoelenco"/>
        <w:numPr>
          <w:ilvl w:val="0"/>
          <w:numId w:val="1"/>
        </w:numPr>
        <w:ind w:left="-284" w:hanging="283"/>
        <w:rPr>
          <w:szCs w:val="24"/>
        </w:rPr>
      </w:pPr>
      <w:r w:rsidRPr="009E7A03">
        <w:rPr>
          <w:szCs w:val="24"/>
        </w:rPr>
        <w:t xml:space="preserve">la mancata produzione del contratto di avvalimento, </w:t>
      </w:r>
      <w:r w:rsidR="003C3EAE" w:rsidRPr="009E7A03">
        <w:rPr>
          <w:szCs w:val="24"/>
        </w:rPr>
        <w:t xml:space="preserve">della garanzia provvisoria, del mandato collettivo speciale o dell’impegno a conferire mandato collettivo </w:t>
      </w:r>
      <w:r w:rsidR="00BA57CB" w:rsidRPr="009E7A03">
        <w:rPr>
          <w:szCs w:val="24"/>
        </w:rPr>
        <w:t>può</w:t>
      </w:r>
      <w:r w:rsidRPr="009E7A03">
        <w:rPr>
          <w:szCs w:val="24"/>
        </w:rPr>
        <w:t xml:space="preserve"> essere oggetto di soccorso istruttorio solo se i citati documenti sono preesistenti e comprovabili </w:t>
      </w:r>
      <w:r w:rsidR="00BA57CB" w:rsidRPr="009E7A03">
        <w:rPr>
          <w:szCs w:val="24"/>
        </w:rPr>
        <w:t>con</w:t>
      </w:r>
      <w:r w:rsidRPr="009E7A03">
        <w:rPr>
          <w:szCs w:val="24"/>
        </w:rPr>
        <w:t xml:space="preserve"> data certa anteriore al termine di presentazione dell’offerta;</w:t>
      </w:r>
    </w:p>
    <w:p w14:paraId="3705100B" w14:textId="77777777" w:rsidR="00622A3A" w:rsidRPr="009E7A03" w:rsidRDefault="00622A3A" w:rsidP="00EB0B48">
      <w:pPr>
        <w:pStyle w:val="Paragrafoelenco"/>
        <w:numPr>
          <w:ilvl w:val="0"/>
          <w:numId w:val="1"/>
        </w:numPr>
        <w:ind w:left="-284" w:hanging="283"/>
        <w:rPr>
          <w:rFonts w:cs="Arial"/>
          <w:b/>
          <w:bCs/>
          <w:i/>
          <w:szCs w:val="24"/>
        </w:rPr>
      </w:pPr>
      <w:r w:rsidRPr="009E7A03">
        <w:rPr>
          <w:szCs w:val="24"/>
        </w:rPr>
        <w:t>il difetto di sottoscrizione della domanda di partecipazione, delle dichiarazioni richieste e dell’offerta è sanabile</w:t>
      </w:r>
      <w:r w:rsidR="00833FB4" w:rsidRPr="009E7A03">
        <w:rPr>
          <w:szCs w:val="24"/>
        </w:rPr>
        <w:t>;</w:t>
      </w:r>
    </w:p>
    <w:p w14:paraId="584550BC" w14:textId="34959AC1" w:rsidR="0097523D" w:rsidRPr="009E7A03" w:rsidRDefault="00FF68FC" w:rsidP="00EB0B48">
      <w:pPr>
        <w:pStyle w:val="Paragrafoelenco"/>
        <w:numPr>
          <w:ilvl w:val="0"/>
          <w:numId w:val="1"/>
        </w:numPr>
        <w:ind w:left="-284" w:hanging="283"/>
        <w:rPr>
          <w:rFonts w:cs="Arial"/>
          <w:b/>
          <w:bCs/>
          <w:i/>
          <w:szCs w:val="24"/>
        </w:rPr>
      </w:pPr>
      <w:r w:rsidRPr="009E7A03">
        <w:rPr>
          <w:szCs w:val="24"/>
        </w:rPr>
        <w:t xml:space="preserve">non è sanabile mediante soccorso istruttorio </w:t>
      </w:r>
      <w:r w:rsidR="009C5604" w:rsidRPr="009E7A03">
        <w:rPr>
          <w:szCs w:val="24"/>
        </w:rPr>
        <w:t xml:space="preserve">l’omessa indicazione, delle modalità con le quali l’operatore intende assicurare, in caso di aggiudicazione del contratto, </w:t>
      </w:r>
      <w:r w:rsidRPr="009E7A03">
        <w:rPr>
          <w:szCs w:val="24"/>
        </w:rPr>
        <w:t xml:space="preserve">il rispetto delle condizioni di </w:t>
      </w:r>
      <w:r w:rsidR="0079511F" w:rsidRPr="009E7A03">
        <w:rPr>
          <w:szCs w:val="24"/>
        </w:rPr>
        <w:t xml:space="preserve">partecipazione e di </w:t>
      </w:r>
      <w:r w:rsidRPr="009E7A03">
        <w:rPr>
          <w:szCs w:val="24"/>
        </w:rPr>
        <w:t>esecuzione di cui all’articolo</w:t>
      </w:r>
      <w:r w:rsidR="00E057B1" w:rsidRPr="009E7A03">
        <w:rPr>
          <w:szCs w:val="24"/>
        </w:rPr>
        <w:t xml:space="preserve"> </w:t>
      </w:r>
      <w:r w:rsidR="009E7A03" w:rsidRPr="009E7A03">
        <w:rPr>
          <w:szCs w:val="24"/>
        </w:rPr>
        <w:t>10</w:t>
      </w:r>
      <w:r w:rsidR="00AA77D1" w:rsidRPr="009E7A03">
        <w:rPr>
          <w:szCs w:val="24"/>
        </w:rPr>
        <w:t xml:space="preserve"> </w:t>
      </w:r>
      <w:r w:rsidRPr="009E7A03">
        <w:rPr>
          <w:szCs w:val="24"/>
        </w:rPr>
        <w:t xml:space="preserve">del presente </w:t>
      </w:r>
      <w:r w:rsidR="009E7A03" w:rsidRPr="009E7A03">
        <w:rPr>
          <w:szCs w:val="24"/>
        </w:rPr>
        <w:t>disciplinare;</w:t>
      </w:r>
      <w:r w:rsidR="003C3EAE" w:rsidRPr="009E7A03">
        <w:rPr>
          <w:szCs w:val="24"/>
        </w:rPr>
        <w:t xml:space="preserve"> </w:t>
      </w:r>
    </w:p>
    <w:p w14:paraId="48B5DA9D" w14:textId="77777777" w:rsidR="009E7A03" w:rsidRPr="009E7A03" w:rsidRDefault="00243D00" w:rsidP="009E7A03">
      <w:pPr>
        <w:widowControl w:val="0"/>
        <w:numPr>
          <w:ilvl w:val="0"/>
          <w:numId w:val="1"/>
        </w:numPr>
        <w:suppressAutoHyphens/>
        <w:ind w:left="-284" w:right="141" w:hanging="283"/>
      </w:pPr>
      <w:r w:rsidRPr="009E7A03">
        <w:t>è sanabile mediante soccorso istruttorio la mancata presentazione del contributo ANAC, così come stabilito da Consiglio di Stato, sez. III, n. 1175 del 03.02.2023</w:t>
      </w:r>
      <w:r w:rsidR="009E7A03" w:rsidRPr="009E7A03">
        <w:t>;</w:t>
      </w:r>
    </w:p>
    <w:p w14:paraId="7C0D297C" w14:textId="77777777" w:rsidR="009E7A03" w:rsidRPr="009E7A03" w:rsidRDefault="009E7A03" w:rsidP="009E7A03">
      <w:pPr>
        <w:widowControl w:val="0"/>
        <w:numPr>
          <w:ilvl w:val="0"/>
          <w:numId w:val="1"/>
        </w:numPr>
        <w:suppressAutoHyphens/>
        <w:ind w:left="-284" w:right="141" w:hanging="283"/>
      </w:pPr>
      <w:r w:rsidRPr="009E7A03">
        <w:t>sono sanabili l’omessa dichiarazione sull’assolvimento degli obblighi di cui alla legge 68/1999 e, per i concorrenti che occupano oltre cinquanta dipendenti, l’omessa presentazione di copia dell’ultimo rapporto periodico sulla situazione del personale maschile e femminile, redatto ai sensi dell’articolo 46 decreto legislativo n. 198 del 2006, e la trasmissione dello stesso alle rappresentanze sindacali e ai consiglieri regionali di parità, purché il rapporto sia stato redatto e trasmesso in data anteriore al termine per la presentazione delle offerte;</w:t>
      </w:r>
    </w:p>
    <w:p w14:paraId="3F7E0A0D" w14:textId="5A4A9ACB" w:rsidR="009E7A03" w:rsidRPr="009E7A03" w:rsidRDefault="009E7A03" w:rsidP="009E7A03">
      <w:pPr>
        <w:widowControl w:val="0"/>
        <w:numPr>
          <w:ilvl w:val="0"/>
          <w:numId w:val="1"/>
        </w:numPr>
        <w:suppressAutoHyphens/>
        <w:ind w:left="-284" w:right="141" w:hanging="283"/>
      </w:pPr>
      <w:r w:rsidRPr="009E7A03">
        <w:t xml:space="preserve">non è sanabile mediante soccorso istruttorio l’omesso impegno ad assicurare, in caso di aggiudicazione </w:t>
      </w:r>
      <w:r w:rsidRPr="009E7A03">
        <w:lastRenderedPageBreak/>
        <w:t>del contratto, l’assunzione di una quota di occupazione giovanile e femminile di cui all’articolo 10 del presente Disciplinare.</w:t>
      </w:r>
    </w:p>
    <w:p w14:paraId="4B07740E" w14:textId="77777777" w:rsidR="009E7A03" w:rsidRPr="00E55104" w:rsidRDefault="009E7A03" w:rsidP="009E7A03">
      <w:pPr>
        <w:widowControl w:val="0"/>
        <w:suppressAutoHyphens/>
        <w:ind w:left="-284" w:right="141"/>
        <w:rPr>
          <w:highlight w:val="yellow"/>
        </w:rPr>
      </w:pPr>
    </w:p>
    <w:p w14:paraId="3A283096" w14:textId="77777777" w:rsidR="00622A3A" w:rsidRPr="009E7A03" w:rsidRDefault="00622A3A" w:rsidP="0037485D">
      <w:pPr>
        <w:spacing w:before="120"/>
        <w:ind w:left="-567"/>
        <w:rPr>
          <w:szCs w:val="24"/>
        </w:rPr>
      </w:pPr>
      <w:r w:rsidRPr="009E7A03">
        <w:rPr>
          <w:szCs w:val="24"/>
        </w:rPr>
        <w:t>Ai fini del soccorso istruttorio</w:t>
      </w:r>
      <w:r w:rsidR="000871A0" w:rsidRPr="009E7A03">
        <w:rPr>
          <w:szCs w:val="24"/>
        </w:rPr>
        <w:t xml:space="preserve"> </w:t>
      </w:r>
      <w:r w:rsidR="00582A6D" w:rsidRPr="009E7A03">
        <w:rPr>
          <w:szCs w:val="24"/>
        </w:rPr>
        <w:t xml:space="preserve">è </w:t>
      </w:r>
      <w:r w:rsidR="000871A0" w:rsidRPr="009E7A03">
        <w:rPr>
          <w:szCs w:val="24"/>
        </w:rPr>
        <w:t>assegnato</w:t>
      </w:r>
      <w:r w:rsidRPr="009E7A03">
        <w:rPr>
          <w:szCs w:val="24"/>
        </w:rPr>
        <w:t xml:space="preserve"> al concorrente </w:t>
      </w:r>
      <w:r w:rsidR="00243D00" w:rsidRPr="009E7A03">
        <w:t xml:space="preserve">un congruo termine - non inferiore a cinque e non superiore a dieci giorni - </w:t>
      </w:r>
      <w:r w:rsidR="005252D0" w:rsidRPr="009E7A03">
        <w:rPr>
          <w:szCs w:val="24"/>
        </w:rPr>
        <w:t>affinché</w:t>
      </w:r>
      <w:r w:rsidRPr="009E7A03">
        <w:rPr>
          <w:szCs w:val="24"/>
        </w:rPr>
        <w:t xml:space="preserve"> siano rese, integrate o regolarizzate le dichiarazioni necessarie, indicando il contenuto e i soggetti che le devono rendere nonché la sezione della Piattaforma dove deve essere inserita la documentazione richiesta. </w:t>
      </w:r>
    </w:p>
    <w:p w14:paraId="32DCBD4A" w14:textId="48C6DF42" w:rsidR="00622A3A" w:rsidRPr="009E7A03" w:rsidRDefault="00622A3A" w:rsidP="0037485D">
      <w:pPr>
        <w:spacing w:before="120"/>
        <w:ind w:left="-567"/>
        <w:rPr>
          <w:szCs w:val="24"/>
        </w:rPr>
      </w:pPr>
      <w:r w:rsidRPr="009E7A03">
        <w:rPr>
          <w:szCs w:val="24"/>
        </w:rPr>
        <w:t xml:space="preserve">In caso di inutile decorso del termine, la </w:t>
      </w:r>
      <w:r w:rsidR="00807C7C" w:rsidRPr="009E7A03">
        <w:rPr>
          <w:szCs w:val="24"/>
        </w:rPr>
        <w:t>Stazione Appaltante</w:t>
      </w:r>
      <w:r w:rsidRPr="009E7A03">
        <w:rPr>
          <w:szCs w:val="24"/>
        </w:rPr>
        <w:t xml:space="preserve"> procede all’esclusione del concorrente dalla procedura.</w:t>
      </w:r>
    </w:p>
    <w:p w14:paraId="59568EB5" w14:textId="2BF41033" w:rsidR="00622A3A" w:rsidRPr="009E7A03" w:rsidRDefault="00622A3A" w:rsidP="0037485D">
      <w:pPr>
        <w:spacing w:before="120"/>
        <w:ind w:left="-567"/>
        <w:rPr>
          <w:szCs w:val="24"/>
        </w:rPr>
      </w:pPr>
      <w:r w:rsidRPr="009E7A03">
        <w:rPr>
          <w:szCs w:val="24"/>
        </w:rPr>
        <w:t xml:space="preserve">Ove il concorrente produca dichiarazioni o documenti non perfettamente coerenti con la richiesta, la </w:t>
      </w:r>
      <w:r w:rsidR="00807C7C" w:rsidRPr="009E7A03">
        <w:rPr>
          <w:szCs w:val="24"/>
        </w:rPr>
        <w:t>Stazione Appaltante</w:t>
      </w:r>
      <w:r w:rsidRPr="009E7A03">
        <w:rPr>
          <w:szCs w:val="24"/>
        </w:rPr>
        <w:t xml:space="preserve"> può chiedere ulteriori precisazioni o chiarimenti, limitat</w:t>
      </w:r>
      <w:r w:rsidR="00116F1A" w:rsidRPr="009E7A03">
        <w:rPr>
          <w:szCs w:val="24"/>
        </w:rPr>
        <w:t>i</w:t>
      </w:r>
      <w:r w:rsidRPr="009E7A03">
        <w:rPr>
          <w:szCs w:val="24"/>
        </w:rPr>
        <w:t xml:space="preserve"> alla documentazione presentata in fase di soccorso istruttorio, fissando un termine a pena di esclusione.</w:t>
      </w:r>
    </w:p>
    <w:p w14:paraId="68AD92E3" w14:textId="31642676" w:rsidR="00F101D6" w:rsidRPr="009E7A03" w:rsidRDefault="00F101D6" w:rsidP="0037485D">
      <w:pPr>
        <w:spacing w:before="120"/>
        <w:ind w:left="-567"/>
        <w:rPr>
          <w:szCs w:val="24"/>
        </w:rPr>
      </w:pPr>
      <w:r w:rsidRPr="009E7A03">
        <w:rPr>
          <w:szCs w:val="24"/>
        </w:rPr>
        <w:t xml:space="preserve">La </w:t>
      </w:r>
      <w:r w:rsidR="00807C7C" w:rsidRPr="009E7A03">
        <w:rPr>
          <w:szCs w:val="24"/>
        </w:rPr>
        <w:t>Stazione Appaltante</w:t>
      </w:r>
      <w:r w:rsidRPr="009E7A03">
        <w:rPr>
          <w:szCs w:val="24"/>
        </w:rPr>
        <w:t xml:space="preserve"> può sempre chiedere chiarimenti sui contenuti dell’offerta tecnica e dell’offerta economica e su ogni loro allegato. L’operatore economico è tenuto a fornire </w:t>
      </w:r>
      <w:r w:rsidR="000269EB" w:rsidRPr="009E7A03">
        <w:t xml:space="preserve">risposta nel termine assegnato dalla </w:t>
      </w:r>
      <w:r w:rsidR="00807C7C" w:rsidRPr="009E7A03">
        <w:t>Stazione Appaltante</w:t>
      </w:r>
      <w:r w:rsidR="000269EB" w:rsidRPr="009E7A03">
        <w:t xml:space="preserve"> che non può essere inferiore a cinque giorni e superiore a dieci giorni.</w:t>
      </w:r>
      <w:r w:rsidRPr="009E7A03">
        <w:rPr>
          <w:szCs w:val="24"/>
        </w:rPr>
        <w:t xml:space="preserve"> I chiarimenti resi dall’operatore economico non possono modificare il contenuto dell’offerta.</w:t>
      </w:r>
    </w:p>
    <w:p w14:paraId="65E90633" w14:textId="77777777" w:rsidR="00773A59" w:rsidRPr="009E7A03" w:rsidRDefault="00773A59" w:rsidP="007F3518">
      <w:pPr>
        <w:pStyle w:val="Titolo2"/>
        <w:numPr>
          <w:ilvl w:val="0"/>
          <w:numId w:val="22"/>
        </w:numPr>
        <w:spacing w:before="600" w:after="360"/>
        <w:ind w:left="-284" w:right="141" w:hanging="283"/>
      </w:pPr>
      <w:bookmarkStart w:id="1410" w:name="_Toc139634420"/>
      <w:bookmarkStart w:id="1411" w:name="_Toc230699821"/>
      <w:r w:rsidRPr="009E7A03">
        <w:t>DOCUMENTAZIONE AMMINISTRATIVA</w:t>
      </w:r>
      <w:bookmarkEnd w:id="1410"/>
      <w:bookmarkEnd w:id="1411"/>
    </w:p>
    <w:p w14:paraId="0525927F" w14:textId="0DDE00E0" w:rsidR="001A1639" w:rsidRPr="009E7A03" w:rsidRDefault="00773A59" w:rsidP="0046650A">
      <w:pPr>
        <w:ind w:left="-567" w:right="141"/>
        <w:rPr>
          <w:rFonts w:cs="Calibri"/>
          <w:color w:val="000000"/>
        </w:rPr>
      </w:pPr>
      <w:r w:rsidRPr="009E7A03">
        <w:rPr>
          <w:rFonts w:cs="Calibri"/>
          <w:color w:val="000000"/>
        </w:rPr>
        <w:t>Tutta la documentazione amministrativa elencata nei seguenti paragrafi, nel rispetto delle modalità di partecipazione del concorrente alla procedura di gara, dovrà essere presentata compilata in ogni sua parte.</w:t>
      </w:r>
    </w:p>
    <w:p w14:paraId="0D71B608" w14:textId="7DD8F5BC" w:rsidR="001A1639" w:rsidRPr="009E7A03" w:rsidRDefault="001A1639" w:rsidP="003341A9">
      <w:pPr>
        <w:spacing w:before="120"/>
        <w:ind w:left="-567" w:right="142"/>
        <w:rPr>
          <w:rFonts w:cs="Calibri"/>
        </w:rPr>
      </w:pPr>
      <w:r w:rsidRPr="009E7A03">
        <w:rPr>
          <w:rFonts w:cs="Calibri"/>
        </w:rPr>
        <w:t xml:space="preserve">Per eseguire il caricamento dei documenti </w:t>
      </w:r>
      <w:r w:rsidR="00D91597" w:rsidRPr="009E7A03">
        <w:rPr>
          <w:rFonts w:cs="Calibri"/>
        </w:rPr>
        <w:t>sottoindicati</w:t>
      </w:r>
      <w:r w:rsidRPr="009E7A03">
        <w:rPr>
          <w:rFonts w:cs="Calibri"/>
        </w:rPr>
        <w:t xml:space="preserve"> a sistema, sarà necessario accedere alla scheda di procedura d’acquisto telematica dalla sezione “E-Procurement” – “Proc. d’acquisto”, cliccare sull’icona raffigurante una lente d’ingrandimento e accedere alla sezione “</w:t>
      </w:r>
      <w:r w:rsidRPr="009E7A03">
        <w:rPr>
          <w:rFonts w:cs="Calibri"/>
          <w:b/>
          <w:bCs/>
        </w:rPr>
        <w:t>Doc. gara</w:t>
      </w:r>
      <w:r w:rsidRPr="009E7A03">
        <w:rPr>
          <w:rFonts w:cs="Calibri"/>
        </w:rPr>
        <w:t>” – “</w:t>
      </w:r>
      <w:r w:rsidRPr="009E7A03">
        <w:rPr>
          <w:rFonts w:cs="Calibri"/>
          <w:b/>
          <w:bCs/>
        </w:rPr>
        <w:t>Amministrativa</w:t>
      </w:r>
      <w:r w:rsidRPr="009E7A03">
        <w:rPr>
          <w:rFonts w:cs="Calibri"/>
        </w:rPr>
        <w:t>”. Premere il simbolo della cartella in corrispondenza del Nome del documento da caricare e poi all’interno della maschera che si aprirà premere “Seleziona file”, cercare il documento sul proprio PC e premere “Avvia upload”. Al termine di tale processo il sistema mostrerà l’avvenuto caricamento e invierà una PEC di esito positivo di acquisizione, riportando la data e l’orario in cui il caricamento è avvenuto, la dimensione del documento e il nome dello stesso.</w:t>
      </w:r>
    </w:p>
    <w:p w14:paraId="5E61049B" w14:textId="77777777" w:rsidR="001A1639" w:rsidRPr="009E7A03" w:rsidRDefault="001A1639" w:rsidP="003341A9">
      <w:pPr>
        <w:spacing w:before="120"/>
        <w:ind w:left="-567" w:right="142"/>
        <w:rPr>
          <w:rFonts w:cs="Calibri"/>
        </w:rPr>
      </w:pPr>
      <w:r w:rsidRPr="009E7A03">
        <w:rPr>
          <w:rFonts w:cs="Calibri"/>
          <w:b/>
          <w:bCs/>
        </w:rPr>
        <w:t xml:space="preserve">Ciascun documento richiesto dovrà avere formato .pdf ed essere firmato digitalmente. L’estensione di ciascun file dovrà </w:t>
      </w:r>
      <w:proofErr w:type="gramStart"/>
      <w:r w:rsidRPr="009E7A03">
        <w:rPr>
          <w:rFonts w:cs="Calibri"/>
          <w:b/>
          <w:bCs/>
        </w:rPr>
        <w:t>essere .</w:t>
      </w:r>
      <w:proofErr w:type="gramEnd"/>
      <w:r w:rsidRPr="009E7A03">
        <w:rPr>
          <w:rFonts w:cs="Calibri"/>
          <w:b/>
          <w:bCs/>
        </w:rPr>
        <w:t>pdf.p7m</w:t>
      </w:r>
      <w:r w:rsidRPr="009E7A03">
        <w:rPr>
          <w:rFonts w:cs="Calibri"/>
        </w:rPr>
        <w:t>. La dimensione massima consentita per ciascun file è di 100 MB.</w:t>
      </w:r>
    </w:p>
    <w:p w14:paraId="4AFA94E3" w14:textId="77777777" w:rsidR="001A1639" w:rsidRPr="009E7A03" w:rsidRDefault="001A1639" w:rsidP="003341A9">
      <w:pPr>
        <w:spacing w:before="120"/>
        <w:ind w:left="-567" w:right="142"/>
        <w:rPr>
          <w:rFonts w:cs="Calibri"/>
        </w:rPr>
      </w:pPr>
      <w:r w:rsidRPr="009E7A03">
        <w:rPr>
          <w:rFonts w:cs="Calibri"/>
        </w:rPr>
        <w:t>Se detta dimensione non dovesse essere sufficiente, è possibile predisporre più file nel formato specificato (.pdf firmato digitalmente) da caricare in successione nello spazio previsto.</w:t>
      </w:r>
    </w:p>
    <w:p w14:paraId="0A2E957F" w14:textId="77777777" w:rsidR="001A1639" w:rsidRPr="009E7A03" w:rsidRDefault="001A1639" w:rsidP="003341A9">
      <w:pPr>
        <w:spacing w:before="120"/>
        <w:ind w:left="-567" w:right="142"/>
        <w:rPr>
          <w:rFonts w:cs="Calibri"/>
        </w:rPr>
      </w:pPr>
      <w:r w:rsidRPr="009E7A03">
        <w:rPr>
          <w:rFonts w:cs="Calibri"/>
        </w:rPr>
        <w:lastRenderedPageBreak/>
        <w:t>Nella produzione dei documenti in .pdf di cui è richiesta scansione, si raccomanda l'utilizzo di una risoluzione grafica medio bassa, in modalità monocromatica (o scala di grigi), che non comprometta la leggibilità del documento ma che, nel contempo, non produca file di dimensioni eccessive che ne rendano difficile il caricamento.</w:t>
      </w:r>
    </w:p>
    <w:p w14:paraId="3829D220" w14:textId="4CD67F9E" w:rsidR="009E69B4" w:rsidRPr="009E7A03" w:rsidRDefault="009E69B4" w:rsidP="003341A9">
      <w:pPr>
        <w:spacing w:before="120"/>
        <w:ind w:left="-567" w:right="142"/>
        <w:rPr>
          <w:rFonts w:cs="Calibri"/>
          <w:u w:val="single"/>
        </w:rPr>
      </w:pPr>
      <w:r w:rsidRPr="009E7A03">
        <w:rPr>
          <w:u w:val="single"/>
        </w:rPr>
        <w:t xml:space="preserve">Si evidenzia che rispetto agli altri documenti che dovranno avere formato .pdf firmati digitalmente, quindi </w:t>
      </w:r>
      <w:proofErr w:type="gramStart"/>
      <w:r w:rsidRPr="009E7A03">
        <w:rPr>
          <w:u w:val="single"/>
        </w:rPr>
        <w:t>estensione .</w:t>
      </w:r>
      <w:proofErr w:type="gramEnd"/>
      <w:r w:rsidRPr="009E7A03">
        <w:rPr>
          <w:u w:val="single"/>
        </w:rPr>
        <w:t xml:space="preserve">pdf.p7m, la </w:t>
      </w:r>
      <w:r w:rsidRPr="009E7A03">
        <w:rPr>
          <w:b/>
          <w:bCs/>
          <w:u w:val="single"/>
        </w:rPr>
        <w:t>garanzia provvisoria</w:t>
      </w:r>
      <w:r w:rsidRPr="009E7A03">
        <w:rPr>
          <w:u w:val="single"/>
        </w:rPr>
        <w:t xml:space="preserve"> con allegata dichiarazione di impegno di un fideiussore, presentata secondo quanto indicato al paragrafo 1</w:t>
      </w:r>
      <w:r w:rsidR="00A140E0" w:rsidRPr="009E7A03">
        <w:rPr>
          <w:u w:val="single"/>
        </w:rPr>
        <w:t>1</w:t>
      </w:r>
      <w:r w:rsidRPr="009E7A03">
        <w:rPr>
          <w:u w:val="single"/>
        </w:rPr>
        <w:t xml:space="preserve">, dovrà essere caricata in piattaforma come cartella zippata firmata digitalmente, quindi con </w:t>
      </w:r>
      <w:proofErr w:type="gramStart"/>
      <w:r w:rsidRPr="009E7A03">
        <w:rPr>
          <w:u w:val="single"/>
        </w:rPr>
        <w:t xml:space="preserve">estensione </w:t>
      </w:r>
      <w:r w:rsidRPr="009E7A03">
        <w:rPr>
          <w:b/>
          <w:bCs/>
          <w:u w:val="single"/>
        </w:rPr>
        <w:t>.</w:t>
      </w:r>
      <w:proofErr w:type="gramEnd"/>
      <w:r w:rsidRPr="009E7A03">
        <w:rPr>
          <w:b/>
          <w:bCs/>
          <w:u w:val="single"/>
        </w:rPr>
        <w:t>zip.p7m.</w:t>
      </w:r>
    </w:p>
    <w:p w14:paraId="376ED6D0" w14:textId="77777777" w:rsidR="001A1639" w:rsidRPr="009E7A03" w:rsidRDefault="001A1639" w:rsidP="00E057B1">
      <w:pPr>
        <w:ind w:left="-567" w:right="142"/>
        <w:rPr>
          <w:rFonts w:cs="Calibri"/>
        </w:rPr>
      </w:pPr>
    </w:p>
    <w:p w14:paraId="3233C474" w14:textId="77777777" w:rsidR="001A1639" w:rsidRPr="009E7A03" w:rsidRDefault="001A1639" w:rsidP="00E057B1">
      <w:pPr>
        <w:ind w:left="-567" w:right="142"/>
        <w:rPr>
          <w:rFonts w:cs="Calibri"/>
        </w:rPr>
      </w:pPr>
      <w:r w:rsidRPr="009E7A03">
        <w:rPr>
          <w:rFonts w:cs="Calibri"/>
        </w:rPr>
        <w:t>Ad accezione di quanto eventualmente diversamente richiesto in corrispondenza di ciascun documento sopra richiamato, in caso di partecipazione in R.T.I./Consorzio ordinario/Rete d’Impresa/GEIE:</w:t>
      </w:r>
    </w:p>
    <w:p w14:paraId="07045648" w14:textId="77777777" w:rsidR="001A1639" w:rsidRPr="009E7A03" w:rsidRDefault="001A1639" w:rsidP="007F3518">
      <w:pPr>
        <w:widowControl w:val="0"/>
        <w:numPr>
          <w:ilvl w:val="0"/>
          <w:numId w:val="13"/>
        </w:numPr>
        <w:suppressAutoHyphens/>
        <w:ind w:left="-284" w:right="142" w:hanging="283"/>
        <w:rPr>
          <w:rFonts w:cs="Calibri"/>
        </w:rPr>
      </w:pPr>
      <w:r w:rsidRPr="009E7A03">
        <w:rPr>
          <w:rFonts w:cs="Calibri"/>
        </w:rPr>
        <w:t>costituendo: tutti i documenti costituenti la documentazione amministrativa indicata dovranno essere presentati distintamente da ciascun componente, in forma disgiunta, e sottoscritti con apposizione della firma digitale dal legale rappresentante/procuratore. L'impresa designata quale futura mandataria/capogruppo provvederà a caricare tutti i documenti a sistema;</w:t>
      </w:r>
    </w:p>
    <w:p w14:paraId="4C6ECE37" w14:textId="77777777" w:rsidR="001A1639" w:rsidRPr="009E7A03" w:rsidRDefault="001A1639" w:rsidP="007F3518">
      <w:pPr>
        <w:widowControl w:val="0"/>
        <w:numPr>
          <w:ilvl w:val="0"/>
          <w:numId w:val="13"/>
        </w:numPr>
        <w:suppressAutoHyphens/>
        <w:ind w:left="-284" w:right="142" w:hanging="283"/>
        <w:rPr>
          <w:rFonts w:cs="Calibri"/>
        </w:rPr>
      </w:pPr>
      <w:r w:rsidRPr="009E7A03">
        <w:rPr>
          <w:rFonts w:cs="Calibri"/>
        </w:rPr>
        <w:t>costituito: tutti i documenti costituenti la documentazione amministrativa dovranno essere sottoscritti, con apposizione della firma digitale, dal solo legale rappresentante/procuratore dell’impresa mandataria, il quale provvederà anche a caricare tutti i documenti a sistema.</w:t>
      </w:r>
    </w:p>
    <w:p w14:paraId="51E9E773" w14:textId="77777777" w:rsidR="00773A59" w:rsidRPr="009E7A03" w:rsidRDefault="00773A59" w:rsidP="00E057B1">
      <w:pPr>
        <w:ind w:left="-567"/>
        <w:rPr>
          <w:szCs w:val="24"/>
        </w:rPr>
      </w:pPr>
    </w:p>
    <w:p w14:paraId="15610DF5" w14:textId="77777777" w:rsidR="006C3E8E" w:rsidRPr="009E7A03" w:rsidRDefault="006C3E8E" w:rsidP="00E057B1">
      <w:pPr>
        <w:ind w:left="-567"/>
        <w:rPr>
          <w:szCs w:val="24"/>
        </w:rPr>
      </w:pPr>
      <w:r w:rsidRPr="009E7A03">
        <w:rPr>
          <w:szCs w:val="24"/>
        </w:rPr>
        <w:t xml:space="preserve">L’operatore economico utilizza la Piattaforma per compilare o allegare la seguente </w:t>
      </w:r>
      <w:r w:rsidRPr="009E7A03">
        <w:rPr>
          <w:b/>
          <w:bCs/>
          <w:szCs w:val="24"/>
        </w:rPr>
        <w:t>documentazione</w:t>
      </w:r>
      <w:r w:rsidR="00301AE9" w:rsidRPr="009E7A03">
        <w:rPr>
          <w:b/>
          <w:bCs/>
          <w:szCs w:val="24"/>
        </w:rPr>
        <w:t xml:space="preserve"> amministrativa</w:t>
      </w:r>
      <w:r w:rsidRPr="009E7A03">
        <w:rPr>
          <w:szCs w:val="24"/>
        </w:rPr>
        <w:t>:</w:t>
      </w:r>
    </w:p>
    <w:p w14:paraId="4761280D" w14:textId="3D875DD7" w:rsidR="006C3E8E" w:rsidRPr="000806D2" w:rsidRDefault="006C3E8E" w:rsidP="007F3518">
      <w:pPr>
        <w:widowControl w:val="0"/>
        <w:numPr>
          <w:ilvl w:val="0"/>
          <w:numId w:val="14"/>
        </w:numPr>
        <w:suppressAutoHyphens/>
        <w:autoSpaceDE w:val="0"/>
        <w:autoSpaceDN w:val="0"/>
        <w:adjustRightInd w:val="0"/>
        <w:ind w:left="-142" w:hanging="425"/>
      </w:pPr>
      <w:r w:rsidRPr="000806D2">
        <w:t xml:space="preserve">Domanda di partecipazione con pagamento bollo (Allegato </w:t>
      </w:r>
      <w:r w:rsidR="00756B04" w:rsidRPr="000806D2">
        <w:t>1</w:t>
      </w:r>
      <w:r w:rsidRPr="000806D2">
        <w:t>);</w:t>
      </w:r>
    </w:p>
    <w:p w14:paraId="754A4F77" w14:textId="77777777" w:rsidR="006C3E8E" w:rsidRPr="000806D2" w:rsidRDefault="006C3E8E" w:rsidP="007F3518">
      <w:pPr>
        <w:widowControl w:val="0"/>
        <w:numPr>
          <w:ilvl w:val="0"/>
          <w:numId w:val="14"/>
        </w:numPr>
        <w:suppressAutoHyphens/>
        <w:autoSpaceDE w:val="0"/>
        <w:autoSpaceDN w:val="0"/>
        <w:adjustRightInd w:val="0"/>
        <w:ind w:left="-142" w:hanging="425"/>
      </w:pPr>
      <w:r w:rsidRPr="000806D2">
        <w:t>DGUE;</w:t>
      </w:r>
    </w:p>
    <w:p w14:paraId="3ED772C7" w14:textId="77777777" w:rsidR="006C3E8E" w:rsidRPr="000806D2" w:rsidRDefault="006C3E8E" w:rsidP="007F3518">
      <w:pPr>
        <w:widowControl w:val="0"/>
        <w:numPr>
          <w:ilvl w:val="0"/>
          <w:numId w:val="14"/>
        </w:numPr>
        <w:suppressAutoHyphens/>
        <w:autoSpaceDE w:val="0"/>
        <w:autoSpaceDN w:val="0"/>
        <w:adjustRightInd w:val="0"/>
        <w:ind w:left="-142" w:hanging="425"/>
      </w:pPr>
      <w:r w:rsidRPr="000806D2">
        <w:t>Garanzia provvisoria;</w:t>
      </w:r>
    </w:p>
    <w:p w14:paraId="6A5B2185" w14:textId="77777777" w:rsidR="00006360" w:rsidRPr="000806D2" w:rsidRDefault="00006360" w:rsidP="007F3518">
      <w:pPr>
        <w:widowControl w:val="0"/>
        <w:numPr>
          <w:ilvl w:val="0"/>
          <w:numId w:val="14"/>
        </w:numPr>
        <w:suppressAutoHyphens/>
        <w:autoSpaceDE w:val="0"/>
        <w:autoSpaceDN w:val="0"/>
        <w:adjustRightInd w:val="0"/>
        <w:ind w:left="-142" w:hanging="425"/>
      </w:pPr>
      <w:r w:rsidRPr="000806D2">
        <w:t>Eventuali certificazioni (</w:t>
      </w:r>
      <w:r w:rsidRPr="000806D2">
        <w:rPr>
          <w:iCs/>
          <w:szCs w:val="24"/>
        </w:rPr>
        <w:t>che giustificano la riduzione dell’importo della cauzione</w:t>
      </w:r>
      <w:r w:rsidRPr="000806D2">
        <w:t>);</w:t>
      </w:r>
    </w:p>
    <w:p w14:paraId="3DDCE6F3" w14:textId="77777777" w:rsidR="006C3E8E" w:rsidRPr="000806D2" w:rsidRDefault="006C3E8E" w:rsidP="007F3518">
      <w:pPr>
        <w:widowControl w:val="0"/>
        <w:numPr>
          <w:ilvl w:val="0"/>
          <w:numId w:val="14"/>
        </w:numPr>
        <w:suppressAutoHyphens/>
        <w:autoSpaceDE w:val="0"/>
        <w:autoSpaceDN w:val="0"/>
        <w:adjustRightInd w:val="0"/>
        <w:ind w:left="-142" w:hanging="425"/>
      </w:pPr>
      <w:r w:rsidRPr="000806D2">
        <w:t>Ricevuta pagamento ANAC;</w:t>
      </w:r>
    </w:p>
    <w:p w14:paraId="073A5AFE" w14:textId="0168F470" w:rsidR="000806D2" w:rsidRPr="000806D2" w:rsidRDefault="000806D2" w:rsidP="007F3518">
      <w:pPr>
        <w:widowControl w:val="0"/>
        <w:numPr>
          <w:ilvl w:val="0"/>
          <w:numId w:val="14"/>
        </w:numPr>
        <w:suppressAutoHyphens/>
        <w:autoSpaceDE w:val="0"/>
        <w:autoSpaceDN w:val="0"/>
        <w:adjustRightInd w:val="0"/>
        <w:ind w:left="-142" w:hanging="425"/>
      </w:pPr>
      <w:r w:rsidRPr="000806D2">
        <w:t>Eventuale rapporto situazione personale (artt. 6 e 10 Disciplinare di gara);</w:t>
      </w:r>
    </w:p>
    <w:p w14:paraId="5E94D915" w14:textId="12022899" w:rsidR="006C3E8E" w:rsidRPr="000806D2" w:rsidRDefault="006C3E8E" w:rsidP="007F3518">
      <w:pPr>
        <w:widowControl w:val="0"/>
        <w:numPr>
          <w:ilvl w:val="0"/>
          <w:numId w:val="14"/>
        </w:numPr>
        <w:suppressAutoHyphens/>
        <w:autoSpaceDE w:val="0"/>
        <w:autoSpaceDN w:val="0"/>
        <w:adjustRightInd w:val="0"/>
        <w:ind w:left="-142" w:hanging="425"/>
      </w:pPr>
      <w:r w:rsidRPr="000806D2">
        <w:t>Documentazione in caso di avvalimento</w:t>
      </w:r>
      <w:r w:rsidR="00DA5FFD" w:rsidRPr="000806D2">
        <w:t xml:space="preserve"> di cui al punto 16.4</w:t>
      </w:r>
      <w:r w:rsidRPr="000806D2">
        <w:t>;</w:t>
      </w:r>
    </w:p>
    <w:p w14:paraId="0F58EE8C" w14:textId="558FE591" w:rsidR="006C3E8E" w:rsidRPr="000806D2" w:rsidRDefault="006C3E8E" w:rsidP="007F3518">
      <w:pPr>
        <w:widowControl w:val="0"/>
        <w:numPr>
          <w:ilvl w:val="0"/>
          <w:numId w:val="14"/>
        </w:numPr>
        <w:suppressAutoHyphens/>
        <w:autoSpaceDE w:val="0"/>
        <w:autoSpaceDN w:val="0"/>
        <w:adjustRightInd w:val="0"/>
        <w:ind w:left="-142" w:hanging="425"/>
      </w:pPr>
      <w:r w:rsidRPr="000806D2">
        <w:t>Documentazione per i soggetti associati</w:t>
      </w:r>
      <w:r w:rsidR="00DA5FFD" w:rsidRPr="000806D2">
        <w:t xml:space="preserve"> di cui al punto 16.5</w:t>
      </w:r>
      <w:r w:rsidR="00F806B7" w:rsidRPr="000806D2">
        <w:t>;</w:t>
      </w:r>
    </w:p>
    <w:p w14:paraId="61C42442" w14:textId="5F189A96" w:rsidR="006C3E8E" w:rsidRPr="000806D2" w:rsidRDefault="006C3E8E" w:rsidP="007F3518">
      <w:pPr>
        <w:widowControl w:val="0"/>
        <w:numPr>
          <w:ilvl w:val="0"/>
          <w:numId w:val="14"/>
        </w:numPr>
        <w:suppressAutoHyphens/>
        <w:ind w:left="-142" w:hanging="425"/>
      </w:pPr>
      <w:r w:rsidRPr="000806D2">
        <w:t>Dichiarazioni in caso di concordato</w:t>
      </w:r>
      <w:r w:rsidR="00DA5FFD" w:rsidRPr="000806D2">
        <w:t xml:space="preserve"> di cui al punto 16.3</w:t>
      </w:r>
      <w:r w:rsidRPr="000806D2">
        <w:t>;</w:t>
      </w:r>
    </w:p>
    <w:p w14:paraId="78D09708" w14:textId="21089C21" w:rsidR="00E37F7C" w:rsidRPr="000806D2" w:rsidRDefault="00E37F7C" w:rsidP="007F3518">
      <w:pPr>
        <w:widowControl w:val="0"/>
        <w:numPr>
          <w:ilvl w:val="0"/>
          <w:numId w:val="14"/>
        </w:numPr>
        <w:suppressAutoHyphens/>
        <w:ind w:left="-142" w:hanging="425"/>
      </w:pPr>
      <w:r w:rsidRPr="000806D2">
        <w:t>Documenti di identità dei sottoscrittori ed eventuale procura</w:t>
      </w:r>
      <w:r w:rsidR="00735BD2" w:rsidRPr="000806D2">
        <w:t>.</w:t>
      </w:r>
    </w:p>
    <w:p w14:paraId="05D201FE" w14:textId="77777777" w:rsidR="00DA5FFD" w:rsidRPr="00E55104" w:rsidRDefault="00DA5FFD" w:rsidP="00DA5FFD">
      <w:pPr>
        <w:pStyle w:val="Paragrafoelenco"/>
        <w:widowControl w:val="0"/>
        <w:suppressAutoHyphens/>
        <w:ind w:left="862"/>
        <w:rPr>
          <w:highlight w:val="yellow"/>
        </w:rPr>
      </w:pPr>
    </w:p>
    <w:p w14:paraId="16BDF665" w14:textId="27C68466" w:rsidR="00DA5FFD" w:rsidRPr="009E7A03" w:rsidRDefault="00DA5FFD" w:rsidP="00DA5FFD">
      <w:pPr>
        <w:widowControl w:val="0"/>
        <w:suppressAutoHyphens/>
        <w:ind w:left="-567"/>
        <w:rPr>
          <w:u w:val="single"/>
        </w:rPr>
      </w:pPr>
      <w:r w:rsidRPr="009E7A03">
        <w:rPr>
          <w:u w:val="single"/>
        </w:rPr>
        <w:t>Il concorrente, ad avvenuto caricamento della documentazione amministrativa, potrà caricare, utilizzando l’apposito tasto presente sotto la colonna “</w:t>
      </w:r>
      <w:r w:rsidRPr="009E7A03">
        <w:rPr>
          <w:b/>
          <w:bCs/>
          <w:u w:val="single"/>
        </w:rPr>
        <w:t>Upload documento oscurato</w:t>
      </w:r>
      <w:r w:rsidRPr="009E7A03">
        <w:rPr>
          <w:u w:val="single"/>
        </w:rPr>
        <w:t>”, i corrispondenti documenti oscurati rispetto a quelli caricati in precedenza. Al termine di tale processo il sistema mostrerà l’avvenuto caricamento e genererà una PEC di avvenuto esito positivo di caricamento. Il corretto caricamento non dipende dalla ricezione della mail di conferma ma dal rispetto delle procedure previste nel presente Disciplinare telematico.</w:t>
      </w:r>
    </w:p>
    <w:p w14:paraId="438C2882" w14:textId="77777777" w:rsidR="00006360" w:rsidRPr="009E7A03" w:rsidRDefault="00006360" w:rsidP="007F3518">
      <w:pPr>
        <w:pStyle w:val="Titolo2"/>
        <w:numPr>
          <w:ilvl w:val="1"/>
          <w:numId w:val="15"/>
        </w:numPr>
        <w:spacing w:before="600" w:after="360"/>
        <w:ind w:left="0" w:right="141" w:hanging="567"/>
      </w:pPr>
      <w:bookmarkStart w:id="1412" w:name="_Toc230699822"/>
      <w:r w:rsidRPr="009E7A03">
        <w:lastRenderedPageBreak/>
        <w:t>DOMANDA DI PARTECIPAZIONE ED EVENTUALE PROCURA</w:t>
      </w:r>
      <w:bookmarkEnd w:id="1412"/>
    </w:p>
    <w:p w14:paraId="72FAD113" w14:textId="77777777" w:rsidR="00DA0D73" w:rsidRPr="009E7A03" w:rsidRDefault="00870286" w:rsidP="00A577C2">
      <w:pPr>
        <w:spacing w:before="120"/>
        <w:ind w:left="-567"/>
        <w:rPr>
          <w:rFonts w:cs="Calibri"/>
          <w:u w:val="single"/>
        </w:rPr>
      </w:pPr>
      <w:bookmarkStart w:id="1413" w:name="_Toc497728162"/>
      <w:bookmarkStart w:id="1414" w:name="_Toc497484964"/>
      <w:bookmarkStart w:id="1415" w:name="_Toc498419754"/>
      <w:bookmarkStart w:id="1416" w:name="_Toc497831556"/>
      <w:bookmarkStart w:id="1417" w:name="_Toc497728161"/>
      <w:bookmarkStart w:id="1418" w:name="_Toc497484963"/>
      <w:bookmarkStart w:id="1419" w:name="_Toc498419755"/>
      <w:bookmarkStart w:id="1420" w:name="_Toc497831557"/>
      <w:bookmarkEnd w:id="1413"/>
      <w:bookmarkEnd w:id="1414"/>
      <w:bookmarkEnd w:id="1415"/>
      <w:bookmarkEnd w:id="1416"/>
      <w:bookmarkEnd w:id="1417"/>
      <w:bookmarkEnd w:id="1418"/>
      <w:bookmarkEnd w:id="1419"/>
      <w:bookmarkEnd w:id="1420"/>
      <w:r w:rsidRPr="009E7A03">
        <w:rPr>
          <w:rFonts w:cs="Calibri"/>
          <w:szCs w:val="24"/>
        </w:rPr>
        <w:t xml:space="preserve">La domanda di partecipazione </w:t>
      </w:r>
      <w:r w:rsidR="005A5710" w:rsidRPr="009E7A03">
        <w:rPr>
          <w:rFonts w:cs="Calibri"/>
          <w:szCs w:val="24"/>
        </w:rPr>
        <w:t>è</w:t>
      </w:r>
      <w:r w:rsidRPr="009E7A03">
        <w:rPr>
          <w:rFonts w:cs="Calibri"/>
          <w:szCs w:val="24"/>
        </w:rPr>
        <w:t xml:space="preserve"> redatta </w:t>
      </w:r>
      <w:r w:rsidR="00006360" w:rsidRPr="009E7A03">
        <w:rPr>
          <w:rFonts w:cs="Calibri"/>
          <w:szCs w:val="24"/>
        </w:rPr>
        <w:t xml:space="preserve">in bollo </w:t>
      </w:r>
      <w:r w:rsidRPr="009E7A03">
        <w:rPr>
          <w:rFonts w:cs="Calibri"/>
          <w:szCs w:val="24"/>
        </w:rPr>
        <w:t xml:space="preserve">secondo il modello di cui </w:t>
      </w:r>
      <w:r w:rsidRPr="009E7A03">
        <w:rPr>
          <w:rFonts w:cs="Calibri"/>
          <w:b/>
          <w:bCs/>
          <w:szCs w:val="24"/>
          <w:u w:val="single"/>
        </w:rPr>
        <w:t xml:space="preserve">all’allegato </w:t>
      </w:r>
      <w:r w:rsidR="00400E18" w:rsidRPr="009E7A03">
        <w:rPr>
          <w:rFonts w:cs="Calibri"/>
          <w:b/>
          <w:bCs/>
          <w:szCs w:val="24"/>
          <w:u w:val="single"/>
        </w:rPr>
        <w:t>1</w:t>
      </w:r>
      <w:r w:rsidR="00006360" w:rsidRPr="009E7A03">
        <w:rPr>
          <w:rFonts w:cs="Calibri"/>
          <w:b/>
          <w:bCs/>
          <w:szCs w:val="24"/>
          <w:u w:val="single"/>
        </w:rPr>
        <w:t xml:space="preserve">.  </w:t>
      </w:r>
      <w:r w:rsidR="00006360" w:rsidRPr="009E7A03">
        <w:rPr>
          <w:rFonts w:cs="Calibri"/>
          <w:u w:val="single"/>
        </w:rPr>
        <w:t>La presentazione della domanda senza bollo comporterà la segnalazione all’Agenzia delle Entrate territorialmente competente.</w:t>
      </w:r>
    </w:p>
    <w:p w14:paraId="1B33BB8B" w14:textId="0CF73ABA" w:rsidR="00301AE9" w:rsidRPr="009E7A03" w:rsidRDefault="00301AE9" w:rsidP="00A577C2">
      <w:pPr>
        <w:spacing w:before="120"/>
        <w:ind w:left="-567"/>
        <w:rPr>
          <w:rFonts w:cs="Calibri"/>
          <w:b/>
          <w:bCs/>
          <w:iCs/>
          <w:color w:val="FF0000"/>
          <w:szCs w:val="24"/>
        </w:rPr>
      </w:pPr>
      <w:r w:rsidRPr="009E7A03">
        <w:rPr>
          <w:rFonts w:cs="Calibri"/>
          <w:b/>
          <w:bCs/>
          <w:color w:val="FF0000"/>
          <w:szCs w:val="24"/>
        </w:rPr>
        <w:t>In caso di partecipazione in</w:t>
      </w:r>
      <w:r w:rsidR="00F806B7" w:rsidRPr="009E7A03">
        <w:rPr>
          <w:rFonts w:cs="Calibri"/>
          <w:b/>
          <w:bCs/>
          <w:color w:val="FF0000"/>
          <w:szCs w:val="24"/>
        </w:rPr>
        <w:t xml:space="preserve"> raggruppamento, </w:t>
      </w:r>
      <w:r w:rsidRPr="009E7A03">
        <w:rPr>
          <w:rFonts w:cs="Calibri"/>
          <w:b/>
          <w:bCs/>
          <w:color w:val="FF0000"/>
          <w:szCs w:val="24"/>
        </w:rPr>
        <w:t xml:space="preserve">tale documento va presentato da parte </w:t>
      </w:r>
      <w:r w:rsidR="00F806B7" w:rsidRPr="009E7A03">
        <w:rPr>
          <w:rFonts w:cs="Calibri"/>
          <w:b/>
          <w:bCs/>
          <w:color w:val="FF0000"/>
          <w:szCs w:val="24"/>
        </w:rPr>
        <w:t>ciascun membro dell’RTI</w:t>
      </w:r>
      <w:r w:rsidRPr="009E7A03">
        <w:rPr>
          <w:rFonts w:cs="Calibri"/>
          <w:b/>
          <w:bCs/>
          <w:color w:val="FF0000"/>
          <w:szCs w:val="24"/>
        </w:rPr>
        <w:t>.</w:t>
      </w:r>
      <w:r w:rsidR="00F806B7" w:rsidRPr="009E7A03">
        <w:rPr>
          <w:rFonts w:cs="Calibri"/>
          <w:b/>
          <w:bCs/>
          <w:color w:val="FF0000"/>
          <w:szCs w:val="24"/>
        </w:rPr>
        <w:t xml:space="preserve"> Lo stesso vale anche in caso di presenza di una ausiliaria</w:t>
      </w:r>
      <w:r w:rsidR="00CD4DFA" w:rsidRPr="009E7A03">
        <w:rPr>
          <w:rFonts w:cs="Calibri"/>
          <w:b/>
          <w:bCs/>
          <w:color w:val="FF0000"/>
          <w:szCs w:val="24"/>
        </w:rPr>
        <w:t xml:space="preserve"> e/o</w:t>
      </w:r>
      <w:r w:rsidR="00F806B7" w:rsidRPr="009E7A03">
        <w:rPr>
          <w:rFonts w:cs="Calibri"/>
          <w:b/>
          <w:bCs/>
          <w:color w:val="FF0000"/>
          <w:szCs w:val="24"/>
        </w:rPr>
        <w:t xml:space="preserve"> consorziata esecutrice.</w:t>
      </w:r>
    </w:p>
    <w:p w14:paraId="2AAE7DDE" w14:textId="77777777" w:rsidR="003A475A" w:rsidRPr="009E7A03" w:rsidRDefault="00CF5BC6" w:rsidP="00A577C2">
      <w:pPr>
        <w:spacing w:before="120"/>
        <w:ind w:left="-567"/>
        <w:rPr>
          <w:rFonts w:cs="Calibri"/>
          <w:szCs w:val="24"/>
        </w:rPr>
      </w:pPr>
      <w:r w:rsidRPr="009E7A03">
        <w:rPr>
          <w:rFonts w:cs="Calibri"/>
          <w:szCs w:val="24"/>
        </w:rPr>
        <w:t xml:space="preserve">Le </w:t>
      </w:r>
      <w:r w:rsidR="007849A4" w:rsidRPr="009E7A03">
        <w:rPr>
          <w:rFonts w:cs="Calibri"/>
          <w:szCs w:val="24"/>
        </w:rPr>
        <w:t>dichiarazioni in ordine al</w:t>
      </w:r>
      <w:r w:rsidR="00121CDF" w:rsidRPr="009E7A03">
        <w:rPr>
          <w:rFonts w:cs="Calibri"/>
          <w:szCs w:val="24"/>
        </w:rPr>
        <w:t>l’insussistenza</w:t>
      </w:r>
      <w:r w:rsidR="007849A4" w:rsidRPr="009E7A03">
        <w:rPr>
          <w:rFonts w:cs="Calibri"/>
          <w:szCs w:val="24"/>
        </w:rPr>
        <w:t xml:space="preserve"> de</w:t>
      </w:r>
      <w:r w:rsidR="00121CDF" w:rsidRPr="009E7A03">
        <w:rPr>
          <w:rFonts w:cs="Calibri"/>
          <w:szCs w:val="24"/>
        </w:rPr>
        <w:t>lle cause automatiche di esclusione di cui all’articolo 94</w:t>
      </w:r>
      <w:r w:rsidRPr="009E7A03">
        <w:rPr>
          <w:rFonts w:cs="Calibri"/>
          <w:szCs w:val="24"/>
        </w:rPr>
        <w:t xml:space="preserve"> commi 1 e 2 del</w:t>
      </w:r>
      <w:r w:rsidR="00121CDF" w:rsidRPr="009E7A03">
        <w:rPr>
          <w:rFonts w:cs="Calibri"/>
          <w:szCs w:val="24"/>
        </w:rPr>
        <w:t xml:space="preserve"> </w:t>
      </w:r>
      <w:r w:rsidR="00116F1A" w:rsidRPr="009E7A03">
        <w:rPr>
          <w:rFonts w:cs="Calibri"/>
          <w:szCs w:val="24"/>
        </w:rPr>
        <w:t>C</w:t>
      </w:r>
      <w:r w:rsidR="00121CDF" w:rsidRPr="009E7A03">
        <w:rPr>
          <w:rFonts w:cs="Calibri"/>
          <w:szCs w:val="24"/>
        </w:rPr>
        <w:t>odice</w:t>
      </w:r>
      <w:r w:rsidR="007849A4" w:rsidRPr="009E7A03">
        <w:rPr>
          <w:rFonts w:cs="Calibri"/>
          <w:szCs w:val="24"/>
        </w:rPr>
        <w:t xml:space="preserve"> sono rese</w:t>
      </w:r>
      <w:r w:rsidRPr="009E7A03">
        <w:rPr>
          <w:rFonts w:cs="Calibri"/>
          <w:szCs w:val="24"/>
        </w:rPr>
        <w:t xml:space="preserve"> dall’operatore economico</w:t>
      </w:r>
      <w:r w:rsidR="007849A4" w:rsidRPr="009E7A03">
        <w:rPr>
          <w:rFonts w:cs="Calibri"/>
          <w:szCs w:val="24"/>
        </w:rPr>
        <w:t xml:space="preserve"> in relazione a tutti i soggetti indicati al comma 3</w:t>
      </w:r>
      <w:r w:rsidR="001E62AF" w:rsidRPr="009E7A03">
        <w:rPr>
          <w:rFonts w:cs="Calibri"/>
          <w:szCs w:val="24"/>
        </w:rPr>
        <w:t xml:space="preserve">. </w:t>
      </w:r>
    </w:p>
    <w:p w14:paraId="031F743C" w14:textId="77777777" w:rsidR="00121CDF" w:rsidRPr="009E7A03" w:rsidRDefault="00121CDF" w:rsidP="00A577C2">
      <w:pPr>
        <w:spacing w:before="120"/>
        <w:ind w:left="-567"/>
        <w:rPr>
          <w:rFonts w:cs="Calibri"/>
          <w:szCs w:val="24"/>
        </w:rPr>
      </w:pPr>
      <w:r w:rsidRPr="009E7A03">
        <w:rPr>
          <w:rFonts w:cs="Calibri"/>
          <w:szCs w:val="24"/>
        </w:rPr>
        <w:t xml:space="preserve">Le dichiarazioni in ordine all’insussistenza delle cause non automatiche di esclusione di cui all’articolo 98, comma </w:t>
      </w:r>
      <w:r w:rsidR="000A543D" w:rsidRPr="009E7A03">
        <w:rPr>
          <w:rFonts w:cs="Calibri"/>
          <w:szCs w:val="24"/>
        </w:rPr>
        <w:t>3</w:t>
      </w:r>
      <w:r w:rsidRPr="009E7A03">
        <w:rPr>
          <w:rFonts w:cs="Calibri"/>
          <w:szCs w:val="24"/>
        </w:rPr>
        <w:t xml:space="preserve">, lettere g) ed h) del </w:t>
      </w:r>
      <w:r w:rsidR="00116F1A" w:rsidRPr="009E7A03">
        <w:rPr>
          <w:rFonts w:cs="Calibri"/>
          <w:szCs w:val="24"/>
        </w:rPr>
        <w:t>C</w:t>
      </w:r>
      <w:r w:rsidRPr="009E7A03">
        <w:rPr>
          <w:rFonts w:cs="Calibri"/>
          <w:szCs w:val="24"/>
        </w:rPr>
        <w:t xml:space="preserve">odice sono rese </w:t>
      </w:r>
      <w:r w:rsidR="00CF5BC6" w:rsidRPr="009E7A03">
        <w:rPr>
          <w:rFonts w:cs="Calibri"/>
          <w:szCs w:val="24"/>
        </w:rPr>
        <w:t xml:space="preserve">dall’operatore economico </w:t>
      </w:r>
      <w:r w:rsidRPr="009E7A03">
        <w:rPr>
          <w:rFonts w:cs="Calibri"/>
          <w:szCs w:val="24"/>
        </w:rPr>
        <w:t>in relazione ai soggetti di cui al punto precedente.</w:t>
      </w:r>
    </w:p>
    <w:p w14:paraId="68BAD951" w14:textId="77777777" w:rsidR="00121CDF" w:rsidRPr="009E7A03" w:rsidRDefault="00121CDF" w:rsidP="00A577C2">
      <w:pPr>
        <w:spacing w:before="120"/>
        <w:ind w:left="-567"/>
        <w:rPr>
          <w:rFonts w:cs="Calibri"/>
          <w:szCs w:val="24"/>
        </w:rPr>
      </w:pPr>
      <w:r w:rsidRPr="009E7A03">
        <w:rPr>
          <w:rFonts w:cs="Calibri"/>
          <w:szCs w:val="24"/>
        </w:rPr>
        <w:t>Le dichiarazioni in ordine all’insussistenza delle altre cause di esclusione sono rese in relazione all’operatore economico.</w:t>
      </w:r>
    </w:p>
    <w:p w14:paraId="632FE91E" w14:textId="77777777" w:rsidR="00740C13" w:rsidRPr="009E7A03" w:rsidRDefault="008173B5" w:rsidP="00A577C2">
      <w:pPr>
        <w:spacing w:before="120"/>
        <w:ind w:left="-567"/>
        <w:rPr>
          <w:rFonts w:cs="Calibri"/>
          <w:szCs w:val="24"/>
        </w:rPr>
      </w:pPr>
      <w:r w:rsidRPr="009E7A03">
        <w:rPr>
          <w:rFonts w:cs="Calibri"/>
          <w:szCs w:val="24"/>
        </w:rPr>
        <w:t xml:space="preserve">Con riferimento alle cause </w:t>
      </w:r>
      <w:r w:rsidR="00CF5BC6" w:rsidRPr="009E7A03">
        <w:rPr>
          <w:rFonts w:cs="Calibri"/>
          <w:szCs w:val="24"/>
        </w:rPr>
        <w:t>di esclusione</w:t>
      </w:r>
      <w:r w:rsidRPr="009E7A03">
        <w:rPr>
          <w:rFonts w:cs="Calibri"/>
          <w:szCs w:val="24"/>
        </w:rPr>
        <w:t xml:space="preserve"> di cui all’articolo 95</w:t>
      </w:r>
      <w:r w:rsidR="00116F1A" w:rsidRPr="009E7A03">
        <w:rPr>
          <w:rFonts w:cs="Calibri"/>
          <w:szCs w:val="24"/>
        </w:rPr>
        <w:t xml:space="preserve"> del Codice</w:t>
      </w:r>
      <w:r w:rsidRPr="009E7A03">
        <w:rPr>
          <w:rFonts w:cs="Calibri"/>
          <w:szCs w:val="24"/>
        </w:rPr>
        <w:t>, i</w:t>
      </w:r>
      <w:r w:rsidR="00740C13" w:rsidRPr="009E7A03">
        <w:rPr>
          <w:rFonts w:cs="Calibri"/>
          <w:szCs w:val="24"/>
        </w:rPr>
        <w:t>l concorrente dichiara:</w:t>
      </w:r>
    </w:p>
    <w:p w14:paraId="400F1BEF" w14:textId="77777777" w:rsidR="00740C13" w:rsidRPr="009E7A03" w:rsidRDefault="003A475A" w:rsidP="00EB0B48">
      <w:pPr>
        <w:pStyle w:val="Paragrafoelenco"/>
        <w:numPr>
          <w:ilvl w:val="0"/>
          <w:numId w:val="1"/>
        </w:numPr>
        <w:ind w:left="-284" w:hanging="283"/>
        <w:rPr>
          <w:rFonts w:cs="Calibri"/>
          <w:szCs w:val="24"/>
        </w:rPr>
      </w:pPr>
      <w:r w:rsidRPr="009E7A03">
        <w:rPr>
          <w:rFonts w:cs="Calibri"/>
          <w:szCs w:val="24"/>
        </w:rPr>
        <w:t>le</w:t>
      </w:r>
      <w:r w:rsidR="008173B5" w:rsidRPr="009E7A03">
        <w:rPr>
          <w:rFonts w:cs="Calibri"/>
          <w:szCs w:val="24"/>
        </w:rPr>
        <w:t xml:space="preserve"> gravi infrazioni di cui </w:t>
      </w:r>
      <w:r w:rsidR="00740C13" w:rsidRPr="009E7A03">
        <w:rPr>
          <w:rFonts w:cs="Calibri"/>
          <w:szCs w:val="24"/>
        </w:rPr>
        <w:t>all’articolo 9</w:t>
      </w:r>
      <w:r w:rsidR="008173B5" w:rsidRPr="009E7A03">
        <w:rPr>
          <w:rFonts w:cs="Calibri"/>
          <w:szCs w:val="24"/>
        </w:rPr>
        <w:t>5</w:t>
      </w:r>
      <w:r w:rsidR="00740C13" w:rsidRPr="009E7A03">
        <w:rPr>
          <w:rFonts w:cs="Calibri"/>
          <w:szCs w:val="24"/>
        </w:rPr>
        <w:t>, comma 1</w:t>
      </w:r>
      <w:r w:rsidR="00116F1A" w:rsidRPr="009E7A03">
        <w:rPr>
          <w:rFonts w:cs="Calibri"/>
          <w:szCs w:val="24"/>
        </w:rPr>
        <w:t>,</w:t>
      </w:r>
      <w:r w:rsidR="00740C13" w:rsidRPr="009E7A03">
        <w:rPr>
          <w:rFonts w:cs="Calibri"/>
          <w:szCs w:val="24"/>
        </w:rPr>
        <w:t xml:space="preserve"> lettera a) </w:t>
      </w:r>
      <w:r w:rsidR="00116F1A" w:rsidRPr="009E7A03">
        <w:rPr>
          <w:rFonts w:cs="Calibri"/>
          <w:szCs w:val="24"/>
        </w:rPr>
        <w:t xml:space="preserve">del Codice </w:t>
      </w:r>
      <w:r w:rsidR="008173B5" w:rsidRPr="009E7A03">
        <w:rPr>
          <w:rFonts w:cs="Calibri"/>
          <w:szCs w:val="24"/>
        </w:rPr>
        <w:t xml:space="preserve">commesse </w:t>
      </w:r>
      <w:r w:rsidR="00740C13" w:rsidRPr="009E7A03">
        <w:rPr>
          <w:rFonts w:cs="Calibri"/>
          <w:szCs w:val="24"/>
        </w:rPr>
        <w:t xml:space="preserve">nei tre anni antecedenti la data di pubblicazione del bando di gara; </w:t>
      </w:r>
    </w:p>
    <w:p w14:paraId="1EAF7937" w14:textId="77777777" w:rsidR="00666445" w:rsidRPr="009E7A03" w:rsidRDefault="00666445" w:rsidP="00EB0B48">
      <w:pPr>
        <w:pStyle w:val="Paragrafoelenco"/>
        <w:numPr>
          <w:ilvl w:val="0"/>
          <w:numId w:val="1"/>
        </w:numPr>
        <w:ind w:left="-284" w:hanging="283"/>
        <w:rPr>
          <w:rFonts w:cs="Calibri"/>
          <w:szCs w:val="24"/>
        </w:rPr>
      </w:pPr>
      <w:r w:rsidRPr="009E7A03">
        <w:rPr>
          <w:rFonts w:cs="Calibri"/>
          <w:szCs w:val="24"/>
        </w:rPr>
        <w:t>gli atti con cui il pubblico ministero esercita l’azione penale ai sensi dell’articolo 407-bis, comma 1, del codice di procedura penale (formulazione dell'imputazione o richiesta di rinvio a giudizio) e i provvedimenti cautelari personali o reali del giudice penale, se antecedenti all’esercizio dell’azione penale, adottati in relazione alla contestata commissione dei reati di cui all’articolo 94, comma 1, del codice e alla contestata o accertata commissione dei reati di cui all’articolo 98, comma 4, lettera h) del codice, emessi nei tre anni antecedenti la data di pubblicazione del bando di gara;</w:t>
      </w:r>
    </w:p>
    <w:p w14:paraId="4CCA0135" w14:textId="77777777" w:rsidR="00666445" w:rsidRPr="009E7A03" w:rsidRDefault="00666445" w:rsidP="00EB0B48">
      <w:pPr>
        <w:pStyle w:val="Paragrafoelenco"/>
        <w:numPr>
          <w:ilvl w:val="0"/>
          <w:numId w:val="1"/>
        </w:numPr>
        <w:ind w:left="-284" w:hanging="283"/>
        <w:rPr>
          <w:rFonts w:cs="Calibri"/>
          <w:szCs w:val="24"/>
        </w:rPr>
      </w:pPr>
      <w:r w:rsidRPr="009E7A03">
        <w:rPr>
          <w:rFonts w:cs="Calibri"/>
          <w:szCs w:val="24"/>
        </w:rPr>
        <w:t>i provvedimenti sanzionatori esecutivi irrogati dall’Autorità Garante della Concorrenza e del Mercato o da altra autorità di settore, adottati nei tre anni antecedenti la data di pubblicazione del bando di gara;</w:t>
      </w:r>
    </w:p>
    <w:p w14:paraId="7C9D1A01" w14:textId="77777777" w:rsidR="00D301B2" w:rsidRPr="009E7A03" w:rsidRDefault="00D301B2" w:rsidP="00EB0B48">
      <w:pPr>
        <w:pStyle w:val="Paragrafoelenco"/>
        <w:numPr>
          <w:ilvl w:val="0"/>
          <w:numId w:val="1"/>
        </w:numPr>
        <w:ind w:left="-284" w:hanging="283"/>
        <w:rPr>
          <w:rFonts w:cs="Calibri"/>
          <w:szCs w:val="24"/>
        </w:rPr>
      </w:pPr>
      <w:r w:rsidRPr="009E7A03">
        <w:rPr>
          <w:rFonts w:cs="Calibri"/>
          <w:szCs w:val="24"/>
        </w:rPr>
        <w:t>gli atti e i provvedimenti indicati all’articolo 98 comma 6 del codice emessi nei tre anni antecedenti la data di pubblicazione del bando di gara</w:t>
      </w:r>
    </w:p>
    <w:p w14:paraId="31FB8AB4" w14:textId="77777777" w:rsidR="003A475A" w:rsidRPr="009E7A03" w:rsidRDefault="009A6CEE" w:rsidP="00EB0B48">
      <w:pPr>
        <w:pStyle w:val="Paragrafoelenco"/>
        <w:numPr>
          <w:ilvl w:val="0"/>
          <w:numId w:val="1"/>
        </w:numPr>
        <w:ind w:left="-284" w:hanging="283"/>
        <w:rPr>
          <w:rFonts w:cs="Calibri"/>
          <w:szCs w:val="24"/>
        </w:rPr>
      </w:pPr>
      <w:r w:rsidRPr="009E7A03">
        <w:rPr>
          <w:rFonts w:cs="Calibri"/>
          <w:szCs w:val="24"/>
        </w:rPr>
        <w:t>t</w:t>
      </w:r>
      <w:r w:rsidR="003A475A" w:rsidRPr="009E7A03">
        <w:rPr>
          <w:rFonts w:cs="Calibri"/>
          <w:szCs w:val="24"/>
        </w:rPr>
        <w:t>utti gli altri comportamenti di cui all’articolo 98</w:t>
      </w:r>
      <w:r w:rsidR="00116F1A" w:rsidRPr="009E7A03">
        <w:rPr>
          <w:rFonts w:cs="Calibri"/>
          <w:szCs w:val="24"/>
        </w:rPr>
        <w:t xml:space="preserve"> del Codice</w:t>
      </w:r>
      <w:r w:rsidR="003A475A" w:rsidRPr="009E7A03">
        <w:rPr>
          <w:rFonts w:cs="Calibri"/>
          <w:szCs w:val="24"/>
        </w:rPr>
        <w:t xml:space="preserve">, commessi nei tre anni antecedenti la data di </w:t>
      </w:r>
      <w:r w:rsidRPr="009E7A03">
        <w:rPr>
          <w:rFonts w:cs="Calibri"/>
          <w:szCs w:val="24"/>
        </w:rPr>
        <w:t>pubblicazione del bando di gara.</w:t>
      </w:r>
    </w:p>
    <w:p w14:paraId="1A04FC6D" w14:textId="77777777" w:rsidR="00220822" w:rsidRPr="009E7A03" w:rsidRDefault="00220822" w:rsidP="00E057B1">
      <w:pPr>
        <w:ind w:left="-567"/>
        <w:rPr>
          <w:rFonts w:cs="Calibri"/>
          <w:b/>
          <w:bCs/>
          <w:szCs w:val="24"/>
        </w:rPr>
      </w:pPr>
      <w:r w:rsidRPr="009E7A03">
        <w:rPr>
          <w:rFonts w:cs="Calibri"/>
          <w:b/>
          <w:bCs/>
          <w:szCs w:val="24"/>
        </w:rPr>
        <w:t>La dichiarazione di cui sopra deve essere resa anche nel caso di impugnazione in giudizio dei relativi provvedimenti.</w:t>
      </w:r>
    </w:p>
    <w:p w14:paraId="4C549DB1" w14:textId="77777777" w:rsidR="009228F3" w:rsidRPr="009E7A03" w:rsidRDefault="009228F3" w:rsidP="00E057B1">
      <w:pPr>
        <w:ind w:left="-567"/>
        <w:rPr>
          <w:rFonts w:cs="Calibri"/>
          <w:szCs w:val="24"/>
        </w:rPr>
      </w:pPr>
    </w:p>
    <w:p w14:paraId="65325CB3" w14:textId="77777777" w:rsidR="00220822" w:rsidRPr="009E7A03" w:rsidRDefault="00220822" w:rsidP="00A577C2">
      <w:pPr>
        <w:spacing w:before="120"/>
        <w:ind w:left="-567"/>
        <w:rPr>
          <w:rFonts w:cs="Calibri"/>
          <w:szCs w:val="24"/>
        </w:rPr>
      </w:pPr>
      <w:r w:rsidRPr="009E7A03">
        <w:rPr>
          <w:rFonts w:cs="Calibri"/>
          <w:szCs w:val="24"/>
        </w:rPr>
        <w:t>L’operatore economico dichiara la sussistenza delle cause d</w:t>
      </w:r>
      <w:r w:rsidR="00740C13" w:rsidRPr="009E7A03">
        <w:rPr>
          <w:rFonts w:cs="Calibri"/>
          <w:szCs w:val="24"/>
        </w:rPr>
        <w:t xml:space="preserve">i esclusione </w:t>
      </w:r>
      <w:r w:rsidRPr="009E7A03">
        <w:rPr>
          <w:rFonts w:cs="Calibri"/>
          <w:szCs w:val="24"/>
        </w:rPr>
        <w:t xml:space="preserve">che si </w:t>
      </w:r>
      <w:r w:rsidR="00740C13" w:rsidRPr="009E7A03">
        <w:rPr>
          <w:rFonts w:cs="Calibri"/>
          <w:szCs w:val="24"/>
        </w:rPr>
        <w:t>s</w:t>
      </w:r>
      <w:r w:rsidRPr="009E7A03">
        <w:rPr>
          <w:rFonts w:cs="Calibri"/>
          <w:szCs w:val="24"/>
        </w:rPr>
        <w:t xml:space="preserve">ono verificate prima </w:t>
      </w:r>
      <w:r w:rsidR="00740C13" w:rsidRPr="009E7A03">
        <w:rPr>
          <w:rFonts w:cs="Calibri"/>
          <w:szCs w:val="24"/>
        </w:rPr>
        <w:t>della presentazione dell’offerta</w:t>
      </w:r>
      <w:r w:rsidRPr="009E7A03">
        <w:rPr>
          <w:rFonts w:cs="Calibri"/>
          <w:szCs w:val="24"/>
        </w:rPr>
        <w:t xml:space="preserve"> e indica le </w:t>
      </w:r>
      <w:r w:rsidR="00740C13" w:rsidRPr="009E7A03">
        <w:rPr>
          <w:rFonts w:cs="Calibri"/>
          <w:szCs w:val="24"/>
        </w:rPr>
        <w:t xml:space="preserve">misure di </w:t>
      </w:r>
      <w:r w:rsidR="00740C13" w:rsidRPr="009E7A03">
        <w:rPr>
          <w:rFonts w:cs="Calibri"/>
          <w:i/>
          <w:iCs/>
          <w:szCs w:val="24"/>
        </w:rPr>
        <w:t>self-</w:t>
      </w:r>
      <w:proofErr w:type="spellStart"/>
      <w:r w:rsidR="00740C13" w:rsidRPr="009E7A03">
        <w:rPr>
          <w:rFonts w:cs="Calibri"/>
          <w:i/>
          <w:iCs/>
          <w:szCs w:val="24"/>
        </w:rPr>
        <w:t>cleaning</w:t>
      </w:r>
      <w:proofErr w:type="spellEnd"/>
      <w:r w:rsidR="00740C13" w:rsidRPr="009E7A03">
        <w:rPr>
          <w:rFonts w:cs="Calibri"/>
          <w:szCs w:val="24"/>
        </w:rPr>
        <w:t xml:space="preserve"> </w:t>
      </w:r>
      <w:r w:rsidRPr="009E7A03">
        <w:rPr>
          <w:rFonts w:cs="Calibri"/>
          <w:szCs w:val="24"/>
        </w:rPr>
        <w:t xml:space="preserve">adottate, </w:t>
      </w:r>
      <w:r w:rsidR="00740C13" w:rsidRPr="009E7A03">
        <w:rPr>
          <w:rFonts w:cs="Calibri"/>
          <w:szCs w:val="24"/>
        </w:rPr>
        <w:t>oppure dimostra l’impossibilità di adottare tali misure prima della presentazione dell’offerta.</w:t>
      </w:r>
    </w:p>
    <w:p w14:paraId="581B3138" w14:textId="77777777" w:rsidR="00220822" w:rsidRPr="009E7A03" w:rsidRDefault="00220822" w:rsidP="00A577C2">
      <w:pPr>
        <w:spacing w:before="120"/>
        <w:ind w:left="-567"/>
        <w:rPr>
          <w:rFonts w:cs="Calibri"/>
          <w:szCs w:val="24"/>
        </w:rPr>
      </w:pPr>
      <w:r w:rsidRPr="009E7A03">
        <w:rPr>
          <w:rFonts w:cs="Calibri"/>
          <w:szCs w:val="24"/>
        </w:rPr>
        <w:lastRenderedPageBreak/>
        <w:t xml:space="preserve">L’operatore economico adotta le misure di </w:t>
      </w:r>
      <w:r w:rsidRPr="009E7A03">
        <w:rPr>
          <w:rFonts w:cs="Calibri"/>
          <w:i/>
          <w:iCs/>
          <w:szCs w:val="24"/>
        </w:rPr>
        <w:t>self</w:t>
      </w:r>
      <w:r w:rsidR="00116F1A" w:rsidRPr="009E7A03">
        <w:rPr>
          <w:rFonts w:cs="Calibri"/>
          <w:i/>
          <w:iCs/>
          <w:szCs w:val="24"/>
        </w:rPr>
        <w:t>-</w:t>
      </w:r>
      <w:proofErr w:type="spellStart"/>
      <w:r w:rsidRPr="009E7A03">
        <w:rPr>
          <w:rFonts w:cs="Calibri"/>
          <w:i/>
          <w:iCs/>
          <w:szCs w:val="24"/>
        </w:rPr>
        <w:t>cleaning</w:t>
      </w:r>
      <w:proofErr w:type="spellEnd"/>
      <w:r w:rsidRPr="009E7A03">
        <w:rPr>
          <w:rFonts w:cs="Calibri"/>
          <w:szCs w:val="24"/>
        </w:rPr>
        <w:t xml:space="preserve"> che è stato impossibilitato ad adottare prima della presentazione dell’offerta e quelle relative a cause di esclusione che si sono verificate dopo tale momento.</w:t>
      </w:r>
    </w:p>
    <w:p w14:paraId="677D67A4" w14:textId="18D4544A" w:rsidR="00CF5BC6" w:rsidRPr="009E7A03" w:rsidRDefault="00712E35" w:rsidP="0046650A">
      <w:pPr>
        <w:spacing w:before="120"/>
        <w:ind w:left="-567"/>
        <w:rPr>
          <w:rFonts w:cs="Calibri"/>
          <w:szCs w:val="24"/>
        </w:rPr>
      </w:pPr>
      <w:r w:rsidRPr="009E7A03">
        <w:rPr>
          <w:rFonts w:cs="Calibri"/>
          <w:szCs w:val="24"/>
        </w:rPr>
        <w:t xml:space="preserve">Se l’operatore economico omette di comunicare alla </w:t>
      </w:r>
      <w:r w:rsidR="00807C7C" w:rsidRPr="009E7A03">
        <w:rPr>
          <w:rFonts w:cs="Calibri"/>
          <w:szCs w:val="24"/>
        </w:rPr>
        <w:t>Stazione Appaltante</w:t>
      </w:r>
      <w:r w:rsidRPr="009E7A03">
        <w:rPr>
          <w:rFonts w:cs="Calibri"/>
          <w:szCs w:val="24"/>
        </w:rPr>
        <w:t xml:space="preserve"> la sussistenza dei fatti e dei provvedimenti che possono costituire una causa di esclusione ai sensi degli articoli 94 e 95 del </w:t>
      </w:r>
      <w:r w:rsidR="00116F1A" w:rsidRPr="009E7A03">
        <w:rPr>
          <w:rFonts w:cs="Calibri"/>
          <w:szCs w:val="24"/>
        </w:rPr>
        <w:t>C</w:t>
      </w:r>
      <w:r w:rsidR="00BA4EEE" w:rsidRPr="009E7A03">
        <w:rPr>
          <w:rFonts w:cs="Calibri"/>
          <w:szCs w:val="24"/>
        </w:rPr>
        <w:t>odice e detti fatti o provvedimenti non risult</w:t>
      </w:r>
      <w:r w:rsidR="00275003" w:rsidRPr="009E7A03">
        <w:rPr>
          <w:rFonts w:cs="Calibri"/>
          <w:szCs w:val="24"/>
        </w:rPr>
        <w:t>i</w:t>
      </w:r>
      <w:r w:rsidR="00BA4EEE" w:rsidRPr="009E7A03">
        <w:rPr>
          <w:rFonts w:cs="Calibri"/>
          <w:szCs w:val="24"/>
        </w:rPr>
        <w:t xml:space="preserve">no nel FVOE, il triennio inizia a decorrere dalla data in cui la </w:t>
      </w:r>
      <w:r w:rsidR="00807C7C" w:rsidRPr="009E7A03">
        <w:rPr>
          <w:rFonts w:cs="Calibri"/>
          <w:szCs w:val="24"/>
        </w:rPr>
        <w:t>Stazione Appaltante</w:t>
      </w:r>
      <w:r w:rsidR="00BA4EEE" w:rsidRPr="009E7A03">
        <w:rPr>
          <w:rFonts w:cs="Calibri"/>
          <w:szCs w:val="24"/>
        </w:rPr>
        <w:t xml:space="preserve"> ha acquisito gli stessi, anziché dalla commissione del fatto o dall’adozione del provvedimento.</w:t>
      </w:r>
    </w:p>
    <w:p w14:paraId="50FDF9D6" w14:textId="77777777" w:rsidR="004C53A8" w:rsidRPr="009E7A03" w:rsidRDefault="00FB3959" w:rsidP="00E16D43">
      <w:pPr>
        <w:spacing w:before="120"/>
        <w:ind w:left="-567"/>
        <w:rPr>
          <w:szCs w:val="24"/>
        </w:rPr>
      </w:pPr>
      <w:r w:rsidRPr="009E7A03">
        <w:rPr>
          <w:rFonts w:cs="Calibri"/>
          <w:szCs w:val="24"/>
        </w:rPr>
        <w:t>In caso di</w:t>
      </w:r>
      <w:r w:rsidR="00870286" w:rsidRPr="009E7A03">
        <w:rPr>
          <w:rFonts w:cs="Calibri"/>
          <w:szCs w:val="24"/>
        </w:rPr>
        <w:t xml:space="preserve"> raggruppament</w:t>
      </w:r>
      <w:r w:rsidRPr="009E7A03">
        <w:rPr>
          <w:rFonts w:cs="Calibri"/>
          <w:szCs w:val="24"/>
        </w:rPr>
        <w:t>o</w:t>
      </w:r>
      <w:r w:rsidR="00870286" w:rsidRPr="009E7A03">
        <w:rPr>
          <w:rFonts w:cs="Calibri"/>
          <w:szCs w:val="24"/>
        </w:rPr>
        <w:t xml:space="preserve"> temporane</w:t>
      </w:r>
      <w:r w:rsidRPr="009E7A03">
        <w:rPr>
          <w:rFonts w:cs="Calibri"/>
          <w:szCs w:val="24"/>
        </w:rPr>
        <w:t>o</w:t>
      </w:r>
      <w:r w:rsidR="00870286" w:rsidRPr="009E7A03">
        <w:rPr>
          <w:rFonts w:cs="Calibri"/>
          <w:szCs w:val="24"/>
        </w:rPr>
        <w:t>, consorzi</w:t>
      </w:r>
      <w:r w:rsidRPr="009E7A03">
        <w:rPr>
          <w:rFonts w:cs="Calibri"/>
          <w:szCs w:val="24"/>
        </w:rPr>
        <w:t>o</w:t>
      </w:r>
      <w:r w:rsidR="00870286" w:rsidRPr="009E7A03">
        <w:rPr>
          <w:rFonts w:cs="Calibri"/>
          <w:szCs w:val="24"/>
        </w:rPr>
        <w:t xml:space="preserve"> ordinari</w:t>
      </w:r>
      <w:r w:rsidRPr="009E7A03">
        <w:rPr>
          <w:rFonts w:cs="Calibri"/>
          <w:szCs w:val="24"/>
        </w:rPr>
        <w:t>o</w:t>
      </w:r>
      <w:r w:rsidR="00870286" w:rsidRPr="009E7A03">
        <w:rPr>
          <w:rFonts w:cs="Calibri"/>
          <w:szCs w:val="24"/>
        </w:rPr>
        <w:t xml:space="preserve">, aggregazione di retisti, GEIE, il concorrente fornisce i dati identificativi </w:t>
      </w:r>
      <w:r w:rsidR="00870286" w:rsidRPr="009E7A03">
        <w:rPr>
          <w:rFonts w:cs="Calibri"/>
          <w:szCs w:val="24"/>
          <w:lang w:eastAsia="it-IT"/>
        </w:rPr>
        <w:t>(ragione sociale, codice fiscale, sede)</w:t>
      </w:r>
      <w:r w:rsidR="00870286" w:rsidRPr="009E7A03">
        <w:rPr>
          <w:rFonts w:cs="Calibri"/>
          <w:szCs w:val="24"/>
        </w:rPr>
        <w:t xml:space="preserve"> e il ruolo</w:t>
      </w:r>
      <w:r w:rsidR="00870286" w:rsidRPr="009E7A03">
        <w:rPr>
          <w:rFonts w:cs="Calibri"/>
          <w:szCs w:val="24"/>
          <w:lang w:eastAsia="it-IT"/>
        </w:rPr>
        <w:t xml:space="preserve"> di ciascun</w:t>
      </w:r>
      <w:r w:rsidRPr="009E7A03">
        <w:rPr>
          <w:rFonts w:cs="Calibri"/>
          <w:szCs w:val="24"/>
          <w:lang w:eastAsia="it-IT"/>
        </w:rPr>
        <w:t xml:space="preserve"> partecipante</w:t>
      </w:r>
      <w:r w:rsidR="00870286" w:rsidRPr="009E7A03">
        <w:rPr>
          <w:rFonts w:cs="Calibri"/>
          <w:szCs w:val="24"/>
          <w:lang w:eastAsia="it-IT"/>
        </w:rPr>
        <w:t>.</w:t>
      </w:r>
    </w:p>
    <w:p w14:paraId="3A6658DD" w14:textId="77777777" w:rsidR="004C53A8" w:rsidRPr="009E7A03" w:rsidRDefault="00FB3959" w:rsidP="00E16D43">
      <w:pPr>
        <w:spacing w:before="120"/>
        <w:ind w:left="-567"/>
        <w:rPr>
          <w:rFonts w:cs="Calibri"/>
          <w:szCs w:val="24"/>
          <w:lang w:eastAsia="it-IT"/>
        </w:rPr>
      </w:pPr>
      <w:r w:rsidRPr="009E7A03">
        <w:rPr>
          <w:rFonts w:cs="Arial"/>
          <w:szCs w:val="24"/>
          <w:u w:val="single"/>
        </w:rPr>
        <w:t>In</w:t>
      </w:r>
      <w:r w:rsidR="00870286" w:rsidRPr="009E7A03">
        <w:rPr>
          <w:rFonts w:cs="Calibri"/>
          <w:szCs w:val="24"/>
          <w:u w:val="single"/>
          <w:lang w:eastAsia="it-IT"/>
        </w:rPr>
        <w:t xml:space="preserve"> caso di consorzio di cooperative</w:t>
      </w:r>
      <w:r w:rsidRPr="009E7A03">
        <w:rPr>
          <w:rFonts w:cs="Calibri"/>
          <w:szCs w:val="24"/>
          <w:u w:val="single"/>
          <w:lang w:eastAsia="it-IT"/>
        </w:rPr>
        <w:t>, consorzio</w:t>
      </w:r>
      <w:r w:rsidR="00870286" w:rsidRPr="009E7A03">
        <w:rPr>
          <w:rFonts w:cs="Calibri"/>
          <w:szCs w:val="24"/>
          <w:u w:val="single"/>
          <w:lang w:eastAsia="it-IT"/>
        </w:rPr>
        <w:t xml:space="preserve"> imprese artigiane o di consorzio stabile di cui all’articolo </w:t>
      </w:r>
      <w:r w:rsidR="00C17735" w:rsidRPr="009E7A03">
        <w:rPr>
          <w:rFonts w:cs="Calibri"/>
          <w:szCs w:val="24"/>
          <w:u w:val="single"/>
          <w:lang w:eastAsia="it-IT"/>
        </w:rPr>
        <w:t>65</w:t>
      </w:r>
      <w:r w:rsidR="00870286" w:rsidRPr="009E7A03">
        <w:rPr>
          <w:rFonts w:cs="Calibri"/>
          <w:szCs w:val="24"/>
          <w:u w:val="single"/>
          <w:lang w:eastAsia="it-IT"/>
        </w:rPr>
        <w:t>, comma 2</w:t>
      </w:r>
      <w:r w:rsidR="00116F1A" w:rsidRPr="009E7A03">
        <w:rPr>
          <w:rFonts w:cs="Calibri"/>
          <w:szCs w:val="24"/>
          <w:u w:val="single"/>
          <w:lang w:eastAsia="it-IT"/>
        </w:rPr>
        <w:t>,</w:t>
      </w:r>
      <w:r w:rsidR="00870286" w:rsidRPr="009E7A03">
        <w:rPr>
          <w:rFonts w:cs="Calibri"/>
          <w:szCs w:val="24"/>
          <w:u w:val="single"/>
          <w:lang w:eastAsia="it-IT"/>
        </w:rPr>
        <w:t xml:space="preserve"> lettera b)</w:t>
      </w:r>
      <w:r w:rsidRPr="009E7A03">
        <w:rPr>
          <w:rFonts w:cs="Calibri"/>
          <w:szCs w:val="24"/>
          <w:u w:val="single"/>
          <w:lang w:eastAsia="it-IT"/>
        </w:rPr>
        <w:t>,</w:t>
      </w:r>
      <w:r w:rsidR="00870286" w:rsidRPr="009E7A03">
        <w:rPr>
          <w:rFonts w:cs="Calibri"/>
          <w:szCs w:val="24"/>
          <w:u w:val="single"/>
          <w:lang w:eastAsia="it-IT"/>
        </w:rPr>
        <w:t xml:space="preserve"> c)</w:t>
      </w:r>
      <w:r w:rsidRPr="009E7A03">
        <w:rPr>
          <w:rFonts w:cs="Calibri"/>
          <w:szCs w:val="24"/>
          <w:u w:val="single"/>
          <w:lang w:eastAsia="it-IT"/>
        </w:rPr>
        <w:t xml:space="preserve">, d) </w:t>
      </w:r>
      <w:r w:rsidR="00870286" w:rsidRPr="009E7A03">
        <w:rPr>
          <w:rFonts w:cs="Calibri"/>
          <w:szCs w:val="24"/>
          <w:u w:val="single"/>
          <w:lang w:eastAsia="it-IT"/>
        </w:rPr>
        <w:t>del Codice, il consorzio indica il consorziato per il quale concorre alla gara</w:t>
      </w:r>
      <w:r w:rsidR="00870286" w:rsidRPr="009E7A03">
        <w:rPr>
          <w:rFonts w:cs="Calibri"/>
          <w:szCs w:val="24"/>
          <w:lang w:eastAsia="it-IT"/>
        </w:rPr>
        <w:t>.</w:t>
      </w:r>
    </w:p>
    <w:p w14:paraId="036BF320" w14:textId="77777777" w:rsidR="00F61711" w:rsidRPr="009E7A03" w:rsidRDefault="00F61711" w:rsidP="00E057B1">
      <w:pPr>
        <w:ind w:left="-567"/>
        <w:rPr>
          <w:szCs w:val="24"/>
        </w:rPr>
      </w:pPr>
    </w:p>
    <w:p w14:paraId="72D91882" w14:textId="4282FA5F" w:rsidR="00254E40" w:rsidRPr="009E7A03" w:rsidRDefault="0055228C" w:rsidP="009E7A03">
      <w:pPr>
        <w:ind w:left="-567"/>
        <w:rPr>
          <w:bCs/>
          <w:iCs/>
          <w:szCs w:val="24"/>
        </w:rPr>
      </w:pPr>
      <w:bookmarkStart w:id="1421" w:name="_Toc4164233711"/>
      <w:bookmarkStart w:id="1422" w:name="_Toc4067541881"/>
      <w:bookmarkStart w:id="1423" w:name="_Toc4060583871"/>
      <w:bookmarkStart w:id="1424" w:name="_Toc4034712791"/>
      <w:bookmarkStart w:id="1425" w:name="_Toc3974228721"/>
      <w:bookmarkStart w:id="1426" w:name="_Toc3973468311"/>
      <w:bookmarkStart w:id="1427" w:name="_Toc3937069161"/>
      <w:bookmarkStart w:id="1428" w:name="_Toc3937008431"/>
      <w:bookmarkStart w:id="1429" w:name="_Toc3932831841"/>
      <w:bookmarkStart w:id="1430" w:name="_Toc3932726681"/>
      <w:bookmarkStart w:id="1431" w:name="_Toc3932726101"/>
      <w:bookmarkStart w:id="1432" w:name="_Toc3931878541"/>
      <w:bookmarkStart w:id="1433" w:name="_Toc3931121371"/>
      <w:bookmarkStart w:id="1434" w:name="_Toc3931105731"/>
      <w:bookmarkStart w:id="1435" w:name="_Toc3925775061"/>
      <w:bookmarkStart w:id="1436" w:name="_Toc3910360651"/>
      <w:bookmarkStart w:id="1437" w:name="_Toc3910359921"/>
      <w:bookmarkStart w:id="1438" w:name="_Toc3805018791"/>
      <w:bookmarkStart w:id="1439" w:name="_Toc609251781"/>
      <w:bookmarkStart w:id="1440" w:name="_Ref4984219821"/>
      <w:bookmarkStart w:id="1441" w:name="_Toc484688330"/>
      <w:bookmarkStart w:id="1442" w:name="_Toc484605461"/>
      <w:bookmarkStart w:id="1443" w:name="_Toc484605337"/>
      <w:bookmarkStart w:id="1444" w:name="_Toc484526617"/>
      <w:bookmarkStart w:id="1445" w:name="_Toc484449122"/>
      <w:bookmarkStart w:id="1446" w:name="_Toc484448998"/>
      <w:bookmarkStart w:id="1447" w:name="_Toc484448874"/>
      <w:bookmarkStart w:id="1448" w:name="_Toc484448751"/>
      <w:bookmarkStart w:id="1449" w:name="_Toc484448627"/>
      <w:bookmarkStart w:id="1450" w:name="_Toc484448503"/>
      <w:bookmarkStart w:id="1451" w:name="_Toc484448379"/>
      <w:bookmarkStart w:id="1452" w:name="_Toc484448255"/>
      <w:bookmarkStart w:id="1453" w:name="_Toc484448130"/>
      <w:bookmarkStart w:id="1454" w:name="_Toc484440471"/>
      <w:bookmarkStart w:id="1455" w:name="_Toc484440111"/>
      <w:bookmarkStart w:id="1456" w:name="_Toc484439987"/>
      <w:bookmarkStart w:id="1457" w:name="_Toc484439864"/>
      <w:bookmarkStart w:id="1458" w:name="_Toc484438944"/>
      <w:bookmarkStart w:id="1459" w:name="_Toc484438820"/>
      <w:bookmarkStart w:id="1460" w:name="_Toc484438696"/>
      <w:bookmarkStart w:id="1461" w:name="_Toc484429121"/>
      <w:bookmarkStart w:id="1462" w:name="_Toc484428951"/>
      <w:bookmarkStart w:id="1463" w:name="_Toc484097779"/>
      <w:bookmarkStart w:id="1464" w:name="_Toc484011705"/>
      <w:bookmarkStart w:id="1465" w:name="_Toc484011230"/>
      <w:bookmarkStart w:id="1466" w:name="_Toc484011108"/>
      <w:bookmarkStart w:id="1467" w:name="_Toc484010986"/>
      <w:bookmarkStart w:id="1468" w:name="_Toc484010862"/>
      <w:bookmarkStart w:id="1469" w:name="_Toc484010740"/>
      <w:bookmarkStart w:id="1470" w:name="_Toc483906990"/>
      <w:bookmarkStart w:id="1471" w:name="_Toc483571613"/>
      <w:bookmarkStart w:id="1472" w:name="_Toc483571492"/>
      <w:bookmarkStart w:id="1473" w:name="_Toc483474063"/>
      <w:bookmarkStart w:id="1474" w:name="_Toc483401266"/>
      <w:bookmarkStart w:id="1475" w:name="_Toc483325787"/>
      <w:bookmarkStart w:id="1476" w:name="_Toc483316484"/>
      <w:bookmarkStart w:id="1477" w:name="_Toc483316353"/>
      <w:bookmarkStart w:id="1478" w:name="_Toc483316221"/>
      <w:bookmarkStart w:id="1479" w:name="_Toc483316016"/>
      <w:bookmarkStart w:id="1480" w:name="_Toc483302395"/>
      <w:bookmarkStart w:id="1481" w:name="_Toc485218321"/>
      <w:bookmarkStart w:id="1482" w:name="_Toc484688885"/>
      <w:bookmarkStart w:id="1483" w:name="_Ref484611693"/>
      <w:bookmarkStart w:id="1484" w:name="_Ref48461169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sidRPr="009E7A03">
        <w:rPr>
          <w:rFonts w:cs="Calibri"/>
          <w:b/>
          <w:bCs/>
          <w:szCs w:val="24"/>
          <w:lang w:eastAsia="it-IT"/>
        </w:rPr>
        <w:t xml:space="preserve">Nella domanda di partecipazione il concorrente </w:t>
      </w:r>
      <w:r w:rsidR="00E16D43" w:rsidRPr="009E7A03">
        <w:rPr>
          <w:rFonts w:cs="Calibri"/>
          <w:b/>
          <w:bCs/>
          <w:szCs w:val="24"/>
          <w:u w:val="single"/>
          <w:lang w:eastAsia="it-IT"/>
        </w:rPr>
        <w:t xml:space="preserve">DICHIARA </w:t>
      </w:r>
      <w:r w:rsidR="004C6D06" w:rsidRPr="009E7A03">
        <w:rPr>
          <w:rFonts w:cs="Calibri"/>
          <w:b/>
          <w:bCs/>
          <w:szCs w:val="24"/>
          <w:u w:val="single"/>
          <w:lang w:eastAsia="it-IT"/>
        </w:rPr>
        <w:t>altresì</w:t>
      </w:r>
      <w:r w:rsidR="009E7A03" w:rsidRPr="009E7A03">
        <w:rPr>
          <w:rFonts w:cs="Calibri"/>
          <w:b/>
          <w:bCs/>
          <w:szCs w:val="24"/>
          <w:u w:val="single"/>
          <w:lang w:eastAsia="it-IT"/>
        </w:rPr>
        <w:t xml:space="preserve"> quanto previsto nell’allegato 1.</w:t>
      </w:r>
      <w:bookmarkStart w:id="1485" w:name="_Hlk140766309"/>
    </w:p>
    <w:p w14:paraId="585A0EC0" w14:textId="77777777" w:rsidR="00254E40" w:rsidRPr="009E7A03" w:rsidRDefault="00254E40" w:rsidP="00254E40">
      <w:pPr>
        <w:spacing w:before="120"/>
        <w:ind w:left="-567"/>
        <w:rPr>
          <w:bCs/>
          <w:iCs/>
          <w:szCs w:val="24"/>
        </w:rPr>
      </w:pPr>
    </w:p>
    <w:bookmarkEnd w:id="1485"/>
    <w:p w14:paraId="7D976F81" w14:textId="77777777" w:rsidR="0055228C" w:rsidRPr="009E7A03" w:rsidRDefault="006C6D3E" w:rsidP="00E057B1">
      <w:pPr>
        <w:ind w:left="-567"/>
        <w:rPr>
          <w:b/>
          <w:bCs/>
          <w:szCs w:val="24"/>
          <w:u w:val="single"/>
        </w:rPr>
      </w:pPr>
      <w:r w:rsidRPr="009E7A03">
        <w:rPr>
          <w:rFonts w:cs="Calibri"/>
          <w:b/>
          <w:bCs/>
          <w:szCs w:val="24"/>
          <w:u w:val="single"/>
        </w:rPr>
        <w:t xml:space="preserve">La domanda di partecipazione </w:t>
      </w:r>
      <w:r w:rsidR="00A46DCB" w:rsidRPr="009E7A03">
        <w:rPr>
          <w:rFonts w:cs="Calibri"/>
          <w:b/>
          <w:bCs/>
          <w:szCs w:val="24"/>
          <w:u w:val="single"/>
        </w:rPr>
        <w:t xml:space="preserve">comprensiva di tutte le dichiarazioni </w:t>
      </w:r>
      <w:r w:rsidRPr="009E7A03">
        <w:rPr>
          <w:rFonts w:cs="Calibri"/>
          <w:b/>
          <w:bCs/>
          <w:szCs w:val="24"/>
          <w:u w:val="single"/>
        </w:rPr>
        <w:t>deve essere sottoscritta</w:t>
      </w:r>
      <w:r w:rsidR="0055228C" w:rsidRPr="009E7A03">
        <w:rPr>
          <w:b/>
          <w:bCs/>
          <w:szCs w:val="24"/>
          <w:u w:val="single"/>
        </w:rPr>
        <w:t xml:space="preserve"> </w:t>
      </w:r>
      <w:r w:rsidR="0055228C" w:rsidRPr="009E7A03">
        <w:rPr>
          <w:rFonts w:cs="Calibri"/>
          <w:b/>
          <w:bCs/>
          <w:szCs w:val="24"/>
          <w:u w:val="single"/>
        </w:rPr>
        <w:t>ai sensi del decreto legislativo n. 82/2005:</w:t>
      </w:r>
    </w:p>
    <w:p w14:paraId="359DA691" w14:textId="77777777" w:rsidR="0055228C" w:rsidRPr="009E7A03" w:rsidRDefault="0055228C" w:rsidP="00EB0B48">
      <w:pPr>
        <w:pStyle w:val="Paragrafoelenco"/>
        <w:numPr>
          <w:ilvl w:val="0"/>
          <w:numId w:val="2"/>
        </w:numPr>
        <w:spacing w:before="120"/>
        <w:ind w:left="-284" w:hanging="283"/>
        <w:rPr>
          <w:szCs w:val="24"/>
        </w:rPr>
      </w:pPr>
      <w:r w:rsidRPr="009E7A03">
        <w:rPr>
          <w:rFonts w:cs="Calibri"/>
          <w:b/>
          <w:bCs/>
          <w:szCs w:val="24"/>
        </w:rPr>
        <w:t>dal concorrente</w:t>
      </w:r>
      <w:r w:rsidRPr="009E7A03">
        <w:rPr>
          <w:rFonts w:cs="Calibri"/>
          <w:szCs w:val="24"/>
        </w:rPr>
        <w:t xml:space="preserve"> che partecipa in forma singola;</w:t>
      </w:r>
    </w:p>
    <w:p w14:paraId="7C0BE881" w14:textId="77777777" w:rsidR="0055228C" w:rsidRPr="009E7A03" w:rsidRDefault="0055228C" w:rsidP="00EB0B48">
      <w:pPr>
        <w:pStyle w:val="Paragrafoelenco"/>
        <w:numPr>
          <w:ilvl w:val="0"/>
          <w:numId w:val="2"/>
        </w:numPr>
        <w:spacing w:before="120"/>
        <w:ind w:left="-284" w:hanging="283"/>
        <w:rPr>
          <w:szCs w:val="24"/>
        </w:rPr>
      </w:pPr>
      <w:r w:rsidRPr="009E7A03">
        <w:rPr>
          <w:rFonts w:cs="Calibri"/>
          <w:szCs w:val="24"/>
        </w:rPr>
        <w:t xml:space="preserve">nel caso di raggruppamento temporaneo o consorzio ordinario o GEIE costituiti, </w:t>
      </w:r>
      <w:r w:rsidRPr="009E7A03">
        <w:rPr>
          <w:rFonts w:cs="Calibri"/>
          <w:b/>
          <w:bCs/>
          <w:szCs w:val="24"/>
        </w:rPr>
        <w:t>dalla mandataria/capofila</w:t>
      </w:r>
      <w:r w:rsidRPr="009E7A03">
        <w:rPr>
          <w:rFonts w:cs="Calibri"/>
          <w:szCs w:val="24"/>
        </w:rPr>
        <w:t>;</w:t>
      </w:r>
    </w:p>
    <w:p w14:paraId="6FE3A947" w14:textId="77777777" w:rsidR="0055228C" w:rsidRPr="009E7A03" w:rsidRDefault="0055228C" w:rsidP="00EB0B48">
      <w:pPr>
        <w:pStyle w:val="Paragrafoelenco"/>
        <w:numPr>
          <w:ilvl w:val="0"/>
          <w:numId w:val="2"/>
        </w:numPr>
        <w:spacing w:before="120"/>
        <w:ind w:left="-284" w:hanging="283"/>
        <w:rPr>
          <w:szCs w:val="24"/>
        </w:rPr>
      </w:pPr>
      <w:r w:rsidRPr="009E7A03">
        <w:rPr>
          <w:rFonts w:cs="Calibri"/>
          <w:szCs w:val="24"/>
        </w:rPr>
        <w:t xml:space="preserve">nel caso di raggruppamento temporaneo o consorzio ordinario o GEIE non ancora costituiti, da </w:t>
      </w:r>
      <w:r w:rsidRPr="009E7A03">
        <w:rPr>
          <w:rFonts w:cs="Calibri"/>
          <w:b/>
          <w:bCs/>
          <w:szCs w:val="24"/>
        </w:rPr>
        <w:t>tutti i soggetti</w:t>
      </w:r>
      <w:r w:rsidRPr="009E7A03">
        <w:rPr>
          <w:rFonts w:cs="Calibri"/>
          <w:szCs w:val="24"/>
        </w:rPr>
        <w:t xml:space="preserve"> che costituiranno il raggruppamento o il consorzio o il gruppo;</w:t>
      </w:r>
    </w:p>
    <w:p w14:paraId="0BE1F1EC" w14:textId="77777777" w:rsidR="0055228C" w:rsidRPr="009E7A03" w:rsidRDefault="0055228C" w:rsidP="00EB0B48">
      <w:pPr>
        <w:pStyle w:val="Paragrafoelenco"/>
        <w:numPr>
          <w:ilvl w:val="0"/>
          <w:numId w:val="2"/>
        </w:numPr>
        <w:spacing w:before="120"/>
        <w:ind w:left="-284" w:hanging="283"/>
        <w:rPr>
          <w:rFonts w:cs="Calibri"/>
          <w:szCs w:val="24"/>
        </w:rPr>
      </w:pPr>
      <w:r w:rsidRPr="009E7A03">
        <w:rPr>
          <w:rFonts w:cs="Calibri"/>
          <w:szCs w:val="24"/>
        </w:rPr>
        <w:t>nel caso di aggregazioni di retisti:</w:t>
      </w:r>
    </w:p>
    <w:p w14:paraId="760A9836" w14:textId="2CB4EA34" w:rsidR="0055228C" w:rsidRPr="009E7A03" w:rsidRDefault="0055228C" w:rsidP="007F3518">
      <w:pPr>
        <w:numPr>
          <w:ilvl w:val="4"/>
          <w:numId w:val="35"/>
        </w:numPr>
        <w:spacing w:before="120"/>
        <w:ind w:left="0" w:hanging="284"/>
        <w:rPr>
          <w:szCs w:val="24"/>
        </w:rPr>
      </w:pPr>
      <w:r w:rsidRPr="009E7A03">
        <w:rPr>
          <w:rFonts w:cs="Calibri"/>
          <w:b/>
          <w:bCs/>
          <w:szCs w:val="24"/>
        </w:rPr>
        <w:t>se la rete è dotata di un organo comune con potere di rappresentanza e con soggettività giuridica</w:t>
      </w:r>
      <w:r w:rsidRPr="009E7A03">
        <w:rPr>
          <w:rFonts w:cs="Calibri"/>
          <w:szCs w:val="24"/>
        </w:rPr>
        <w:t>, ai sensi dell’articolo 3, comma 4-</w:t>
      </w:r>
      <w:r w:rsidRPr="009E7A03">
        <w:rPr>
          <w:rFonts w:cs="Calibri"/>
          <w:i/>
          <w:szCs w:val="24"/>
        </w:rPr>
        <w:t>quater</w:t>
      </w:r>
      <w:r w:rsidRPr="009E7A03">
        <w:rPr>
          <w:rFonts w:cs="Calibri"/>
          <w:szCs w:val="24"/>
        </w:rPr>
        <w:t xml:space="preserve">, del </w:t>
      </w:r>
      <w:r w:rsidR="003F74F2" w:rsidRPr="009E7A03">
        <w:rPr>
          <w:rFonts w:cs="Calibri"/>
          <w:szCs w:val="24"/>
        </w:rPr>
        <w:t>decreto-legge</w:t>
      </w:r>
      <w:r w:rsidRPr="009E7A03">
        <w:rPr>
          <w:rFonts w:cs="Calibri"/>
          <w:szCs w:val="24"/>
        </w:rPr>
        <w:t xml:space="preserve"> 10 febbraio 2009, n. 5, la domanda di partecipazione deve essere sottoscritta dal solo operatore economico che riveste la funzione di organo comune;</w:t>
      </w:r>
    </w:p>
    <w:p w14:paraId="0F7E59A3" w14:textId="3FEB66D8" w:rsidR="0055228C" w:rsidRPr="009E7A03" w:rsidRDefault="0055228C" w:rsidP="007F3518">
      <w:pPr>
        <w:numPr>
          <w:ilvl w:val="4"/>
          <w:numId w:val="35"/>
        </w:numPr>
        <w:spacing w:before="120"/>
        <w:ind w:left="0" w:hanging="284"/>
        <w:rPr>
          <w:szCs w:val="24"/>
        </w:rPr>
      </w:pPr>
      <w:r w:rsidRPr="009E7A03">
        <w:rPr>
          <w:rFonts w:cs="Calibri"/>
          <w:b/>
          <w:bCs/>
          <w:szCs w:val="24"/>
          <w:lang w:eastAsia="it-IT"/>
        </w:rPr>
        <w:t>se la rete è dotata di un organo comune con potere di rappresentanza ma è priva di soggettività giuridica</w:t>
      </w:r>
      <w:r w:rsidRPr="009E7A03">
        <w:rPr>
          <w:rFonts w:cs="Calibri"/>
          <w:szCs w:val="24"/>
          <w:lang w:eastAsia="it-IT"/>
        </w:rPr>
        <w:t>, ai sensi dell’articolo 3, comma 4-</w:t>
      </w:r>
      <w:r w:rsidRPr="009E7A03">
        <w:rPr>
          <w:rFonts w:cs="Calibri"/>
          <w:i/>
          <w:szCs w:val="24"/>
          <w:lang w:eastAsia="it-IT"/>
        </w:rPr>
        <w:t>quater</w:t>
      </w:r>
      <w:r w:rsidRPr="009E7A03">
        <w:rPr>
          <w:rFonts w:cs="Calibri"/>
          <w:szCs w:val="24"/>
          <w:lang w:eastAsia="it-IT"/>
        </w:rPr>
        <w:t xml:space="preserve">, del </w:t>
      </w:r>
      <w:r w:rsidR="003F74F2" w:rsidRPr="009E7A03">
        <w:rPr>
          <w:rFonts w:cs="Calibri"/>
          <w:szCs w:val="24"/>
          <w:lang w:eastAsia="it-IT"/>
        </w:rPr>
        <w:t>decreto-legge</w:t>
      </w:r>
      <w:r w:rsidRPr="009E7A03">
        <w:rPr>
          <w:rFonts w:cs="Calibri"/>
          <w:szCs w:val="24"/>
          <w:lang w:eastAsia="it-IT"/>
        </w:rPr>
        <w:t xml:space="preserve"> 10 febbraio 2009, n. 5, la domanda di partecipazione deve essere sottoscritta </w:t>
      </w:r>
      <w:r w:rsidRPr="009E7A03">
        <w:rPr>
          <w:rFonts w:cs="Calibri"/>
          <w:szCs w:val="24"/>
        </w:rPr>
        <w:t>dal</w:t>
      </w:r>
      <w:r w:rsidRPr="009E7A03">
        <w:rPr>
          <w:rFonts w:cs="Calibri"/>
          <w:szCs w:val="24"/>
          <w:lang w:eastAsia="it-IT"/>
        </w:rPr>
        <w:t xml:space="preserve">l’impresa che riveste le funzioni di organo comune nonché da ognuno dei retisti che partecipa alla gara; </w:t>
      </w:r>
    </w:p>
    <w:p w14:paraId="7D418C2A" w14:textId="77777777" w:rsidR="0055228C" w:rsidRPr="009E7A03" w:rsidRDefault="0055228C" w:rsidP="007F3518">
      <w:pPr>
        <w:numPr>
          <w:ilvl w:val="4"/>
          <w:numId w:val="35"/>
        </w:numPr>
        <w:spacing w:before="120"/>
        <w:ind w:left="0" w:hanging="284"/>
        <w:rPr>
          <w:szCs w:val="24"/>
        </w:rPr>
      </w:pPr>
      <w:r w:rsidRPr="009E7A03">
        <w:rPr>
          <w:rFonts w:cs="Calibri"/>
          <w:b/>
          <w:bCs/>
          <w:szCs w:val="24"/>
          <w:lang w:eastAsia="it-IT"/>
        </w:rPr>
        <w:t>se la rete è dotata di un organo comune privo del potere di rappresentanza o se la rete è sprovvista di organo comune, oppure se l’organo comune è privo dei requisiti di qualificazione richiesti per assumere la veste di mandataria</w:t>
      </w:r>
      <w:r w:rsidRPr="009E7A03">
        <w:rPr>
          <w:rFonts w:cs="Calibri"/>
          <w:szCs w:val="24"/>
          <w:lang w:eastAsia="it-IT"/>
        </w:rPr>
        <w:t xml:space="preserve">, la domanda di partecipazione deve </w:t>
      </w:r>
      <w:r w:rsidRPr="009E7A03">
        <w:rPr>
          <w:rFonts w:cs="Calibri"/>
          <w:szCs w:val="24"/>
          <w:lang w:eastAsia="it-IT"/>
        </w:rPr>
        <w:lastRenderedPageBreak/>
        <w:t xml:space="preserve">essere sottoscritta dal retista che riveste la qualifica di mandatario, ovvero, in caso di partecipazione nelle forme del raggruppamento da costituirsi, da ognuno dei retisti che partecipa alla gara. </w:t>
      </w:r>
    </w:p>
    <w:p w14:paraId="56AB322C" w14:textId="437A2D26" w:rsidR="0055228C" w:rsidRPr="009E7A03" w:rsidRDefault="0055228C" w:rsidP="007F3518">
      <w:pPr>
        <w:pStyle w:val="Paragrafoelenco"/>
        <w:numPr>
          <w:ilvl w:val="4"/>
          <w:numId w:val="35"/>
        </w:numPr>
        <w:spacing w:before="120"/>
        <w:ind w:left="0" w:hanging="284"/>
        <w:rPr>
          <w:szCs w:val="24"/>
        </w:rPr>
      </w:pPr>
      <w:r w:rsidRPr="009E7A03">
        <w:rPr>
          <w:rFonts w:cs="Arial"/>
          <w:b/>
          <w:bCs/>
          <w:szCs w:val="24"/>
        </w:rPr>
        <w:t>nel</w:t>
      </w:r>
      <w:r w:rsidRPr="009E7A03">
        <w:rPr>
          <w:rFonts w:cs="Calibri"/>
          <w:b/>
          <w:bCs/>
          <w:szCs w:val="24"/>
        </w:rPr>
        <w:t xml:space="preserve"> caso di consorzio di cooperative e imprese artigiane o di consorzio stabile di cui all’articolo </w:t>
      </w:r>
      <w:r w:rsidR="00712579" w:rsidRPr="009E7A03">
        <w:rPr>
          <w:rFonts w:cs="Calibri"/>
          <w:b/>
          <w:bCs/>
          <w:szCs w:val="24"/>
        </w:rPr>
        <w:t>6</w:t>
      </w:r>
      <w:r w:rsidRPr="009E7A03">
        <w:rPr>
          <w:rFonts w:cs="Calibri"/>
          <w:b/>
          <w:bCs/>
          <w:szCs w:val="24"/>
        </w:rPr>
        <w:t>5, comma 2</w:t>
      </w:r>
      <w:r w:rsidR="00116F1A" w:rsidRPr="009E7A03">
        <w:rPr>
          <w:rFonts w:cs="Calibri"/>
          <w:b/>
          <w:bCs/>
          <w:szCs w:val="24"/>
        </w:rPr>
        <w:t>,</w:t>
      </w:r>
      <w:r w:rsidRPr="009E7A03">
        <w:rPr>
          <w:rFonts w:cs="Calibri"/>
          <w:b/>
          <w:bCs/>
          <w:szCs w:val="24"/>
        </w:rPr>
        <w:t xml:space="preserve"> lettera b)</w:t>
      </w:r>
      <w:r w:rsidR="00712579" w:rsidRPr="009E7A03">
        <w:rPr>
          <w:rFonts w:cs="Calibri"/>
          <w:b/>
          <w:bCs/>
          <w:szCs w:val="24"/>
        </w:rPr>
        <w:t>,</w:t>
      </w:r>
      <w:r w:rsidRPr="009E7A03">
        <w:rPr>
          <w:rFonts w:cs="Calibri"/>
          <w:b/>
          <w:bCs/>
          <w:szCs w:val="24"/>
        </w:rPr>
        <w:t xml:space="preserve"> c)</w:t>
      </w:r>
      <w:r w:rsidR="00712579" w:rsidRPr="009E7A03">
        <w:rPr>
          <w:rFonts w:cs="Calibri"/>
          <w:b/>
          <w:bCs/>
          <w:szCs w:val="24"/>
        </w:rPr>
        <w:t xml:space="preserve"> e d) </w:t>
      </w:r>
      <w:r w:rsidRPr="009E7A03">
        <w:rPr>
          <w:rFonts w:cs="Calibri"/>
          <w:b/>
          <w:bCs/>
          <w:szCs w:val="24"/>
        </w:rPr>
        <w:t>del Codice</w:t>
      </w:r>
      <w:r w:rsidRPr="009E7A03">
        <w:rPr>
          <w:rFonts w:cs="Calibri"/>
          <w:szCs w:val="24"/>
        </w:rPr>
        <w:t>, la domanda è sottoscritta digitalmente dal consorzio medesimo.</w:t>
      </w:r>
    </w:p>
    <w:p w14:paraId="00B0B933" w14:textId="77777777" w:rsidR="00A46DCB" w:rsidRPr="009E7A03" w:rsidRDefault="00A46DCB" w:rsidP="00E057B1">
      <w:pPr>
        <w:ind w:left="-567"/>
        <w:rPr>
          <w:szCs w:val="24"/>
        </w:rPr>
      </w:pPr>
    </w:p>
    <w:p w14:paraId="00C8D1B0" w14:textId="24B2563A" w:rsidR="00AE4D10" w:rsidRPr="009E7A03" w:rsidRDefault="0055228C" w:rsidP="0046650A">
      <w:pPr>
        <w:ind w:left="-567"/>
        <w:rPr>
          <w:iCs/>
          <w:szCs w:val="24"/>
        </w:rPr>
      </w:pPr>
      <w:r w:rsidRPr="009E7A03">
        <w:rPr>
          <w:szCs w:val="24"/>
        </w:rPr>
        <w:t>La domanda e le relative dichiarazioni sono firmate dal legale rappresentante del concorrente o da un suo procuratore munito della relativa procura</w:t>
      </w:r>
      <w:r w:rsidRPr="009E7A03">
        <w:rPr>
          <w:b/>
          <w:szCs w:val="24"/>
        </w:rPr>
        <w:t xml:space="preserve">. </w:t>
      </w:r>
      <w:r w:rsidRPr="009E7A03">
        <w:rPr>
          <w:szCs w:val="24"/>
        </w:rPr>
        <w:t>In tal caso, il concorrente allega alla domanda copia conforme all’originale della procura</w:t>
      </w:r>
      <w:r w:rsidR="006E2F19" w:rsidRPr="009E7A03">
        <w:rPr>
          <w:szCs w:val="24"/>
        </w:rPr>
        <w:t>.</w:t>
      </w:r>
      <w:r w:rsidRPr="009E7A03">
        <w:rPr>
          <w:szCs w:val="24"/>
        </w:rPr>
        <w:t xml:space="preserve"> </w:t>
      </w:r>
      <w:r w:rsidR="00AE4D10" w:rsidRPr="009E7A03">
        <w:rPr>
          <w:iCs/>
          <w:szCs w:val="24"/>
        </w:rPr>
        <w:t xml:space="preserve">Non è necessario allegare la procura se </w:t>
      </w:r>
      <w:r w:rsidRPr="009E7A03">
        <w:rPr>
          <w:iCs/>
          <w:szCs w:val="24"/>
        </w:rPr>
        <w:t xml:space="preserve">dalla visura camerale del concorrente risulti l’indicazione espressa dei poteri rappresentativi conferiti </w:t>
      </w:r>
      <w:r w:rsidR="00AE4D10" w:rsidRPr="009E7A03">
        <w:rPr>
          <w:iCs/>
          <w:szCs w:val="24"/>
        </w:rPr>
        <w:t>al procuratore</w:t>
      </w:r>
      <w:r w:rsidR="00A46DCB" w:rsidRPr="009E7A03">
        <w:rPr>
          <w:iCs/>
          <w:szCs w:val="24"/>
        </w:rPr>
        <w:t>.</w:t>
      </w:r>
    </w:p>
    <w:p w14:paraId="3320F9B5" w14:textId="77777777" w:rsidR="0055228C" w:rsidRPr="009E7A03" w:rsidRDefault="0055228C" w:rsidP="0093699C">
      <w:pPr>
        <w:pStyle w:val="Paragrafoelenco"/>
        <w:spacing w:before="120"/>
        <w:ind w:left="-567"/>
        <w:rPr>
          <w:szCs w:val="24"/>
        </w:rPr>
      </w:pPr>
      <w:r w:rsidRPr="009E7A03">
        <w:rPr>
          <w:rFonts w:cs="Calibri"/>
          <w:szCs w:val="24"/>
        </w:rPr>
        <w:t xml:space="preserve">La domanda di partecipazione deve essere presentata nel rispetto di quanto stabilito dal Decreto del Presidente della Repubblica n. 642/72 in ordine all’assolvimento dell’imposta di bollo. Il pagamento della suddetta imposta del valore di </w:t>
      </w:r>
      <w:r w:rsidRPr="009E7A03">
        <w:rPr>
          <w:rFonts w:cs="Calibri"/>
          <w:b/>
          <w:bCs/>
          <w:color w:val="EE0000"/>
          <w:szCs w:val="24"/>
        </w:rPr>
        <w:t>€ 16,00</w:t>
      </w:r>
      <w:r w:rsidRPr="009E7A03">
        <w:rPr>
          <w:rFonts w:cs="Calibri"/>
          <w:color w:val="EE0000"/>
          <w:szCs w:val="24"/>
        </w:rPr>
        <w:t xml:space="preserve"> </w:t>
      </w:r>
      <w:r w:rsidRPr="009E7A03">
        <w:rPr>
          <w:rFonts w:cs="Calibri"/>
          <w:szCs w:val="24"/>
        </w:rPr>
        <w:t xml:space="preserve">viene effettuato </w:t>
      </w:r>
      <w:r w:rsidR="00675DF0" w:rsidRPr="009E7A03">
        <w:rPr>
          <w:rFonts w:cs="Calibri"/>
          <w:szCs w:val="24"/>
        </w:rPr>
        <w:t xml:space="preserve">tramite F24, bollo virtuale previa autorizzazione rilasciata dall’Agenzia delle Entrate </w:t>
      </w:r>
      <w:r w:rsidRPr="009E7A03">
        <w:rPr>
          <w:rFonts w:cs="Calibri"/>
          <w:szCs w:val="24"/>
        </w:rPr>
        <w:t>o tramite il servizio @e.bollo</w:t>
      </w:r>
      <w:r w:rsidR="002A792A" w:rsidRPr="009E7A03">
        <w:rPr>
          <w:rFonts w:cs="Calibri"/>
          <w:szCs w:val="24"/>
        </w:rPr>
        <w:t xml:space="preserve"> </w:t>
      </w:r>
      <w:r w:rsidRPr="009E7A03">
        <w:rPr>
          <w:rFonts w:cs="Calibri"/>
          <w:szCs w:val="24"/>
        </w:rPr>
        <w:t xml:space="preserve">dell'Agenzia delle Entrate o </w:t>
      </w:r>
      <w:r w:rsidRPr="009E7A03">
        <w:rPr>
          <w:rFonts w:cs="Calibri"/>
          <w:iCs/>
          <w:szCs w:val="24"/>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w:t>
      </w:r>
      <w:r w:rsidRPr="009E7A03">
        <w:rPr>
          <w:rFonts w:cs="Calibri"/>
          <w:i/>
          <w:iCs/>
          <w:szCs w:val="24"/>
        </w:rPr>
        <w:t xml:space="preserve"> </w:t>
      </w:r>
    </w:p>
    <w:p w14:paraId="13186FC2" w14:textId="77777777" w:rsidR="0055228C" w:rsidRPr="009E7A03" w:rsidRDefault="0055228C" w:rsidP="0093699C">
      <w:pPr>
        <w:pStyle w:val="Paragrafoelenco"/>
        <w:spacing w:before="120"/>
        <w:ind w:left="-567"/>
        <w:rPr>
          <w:b/>
          <w:bCs/>
          <w:szCs w:val="24"/>
          <w:u w:val="single"/>
        </w:rPr>
      </w:pPr>
      <w:r w:rsidRPr="009E7A03">
        <w:rPr>
          <w:rFonts w:cs="Calibri"/>
          <w:b/>
          <w:bCs/>
          <w:szCs w:val="24"/>
          <w:u w:val="single"/>
        </w:rPr>
        <w:t>A comprova del pagamento, il concorrente allega la ricevuta di pagamento elettronico ovvero del bonifico bancario.</w:t>
      </w:r>
    </w:p>
    <w:p w14:paraId="2B842864" w14:textId="77777777" w:rsidR="0055228C" w:rsidRPr="009E7A03" w:rsidRDefault="0055228C" w:rsidP="0093699C">
      <w:pPr>
        <w:pStyle w:val="Paragrafoelenco"/>
        <w:spacing w:before="120"/>
        <w:ind w:left="-567"/>
        <w:rPr>
          <w:rFonts w:cs="Calibri"/>
          <w:iCs/>
          <w:szCs w:val="24"/>
        </w:rPr>
      </w:pPr>
      <w:r w:rsidRPr="009E7A03">
        <w:rPr>
          <w:rFonts w:cs="Calibri"/>
          <w:iCs/>
          <w:szCs w:val="24"/>
          <w:u w:val="single"/>
        </w:rPr>
        <w:t>In alternativa il concorrente può acquistare la</w:t>
      </w:r>
      <w:r w:rsidR="00675DF0" w:rsidRPr="009E7A03">
        <w:rPr>
          <w:rFonts w:cs="Calibri"/>
          <w:iCs/>
          <w:szCs w:val="24"/>
          <w:u w:val="single"/>
        </w:rPr>
        <w:t xml:space="preserve"> </w:t>
      </w:r>
      <w:r w:rsidRPr="009E7A03">
        <w:rPr>
          <w:rFonts w:cs="Calibri"/>
          <w:iCs/>
          <w:szCs w:val="24"/>
          <w:u w:val="single"/>
        </w:rPr>
        <w:t>marca da bollo</w:t>
      </w:r>
      <w:r w:rsidR="002A792A" w:rsidRPr="009E7A03">
        <w:rPr>
          <w:rFonts w:cs="Calibri"/>
          <w:iCs/>
          <w:szCs w:val="24"/>
          <w:u w:val="single"/>
        </w:rPr>
        <w:t xml:space="preserve"> </w:t>
      </w:r>
      <w:r w:rsidRPr="009E7A03">
        <w:rPr>
          <w:rFonts w:cs="Calibri"/>
          <w:iCs/>
          <w:szCs w:val="24"/>
          <w:u w:val="single"/>
        </w:rPr>
        <w:t>da euro 16,00 ed inserire il suo numero seriale all'interno della dichiarazione contenuta nell'istanza e allegare, obbligatoriamente copia del contrassegno in formato.pdf</w:t>
      </w:r>
      <w:r w:rsidRPr="009E7A03">
        <w:rPr>
          <w:rFonts w:cs="Calibri"/>
          <w:iCs/>
          <w:szCs w:val="24"/>
        </w:rPr>
        <w:t xml:space="preserve">. Il concorrente si assume ogni responsabilità in caso di utilizzo plurimo dei contrassegni. </w:t>
      </w:r>
    </w:p>
    <w:p w14:paraId="080E3FAD" w14:textId="77777777" w:rsidR="00666445" w:rsidRPr="00B15D26" w:rsidRDefault="00423644" w:rsidP="007F3518">
      <w:pPr>
        <w:pStyle w:val="Titolo2"/>
        <w:numPr>
          <w:ilvl w:val="1"/>
          <w:numId w:val="15"/>
        </w:numPr>
        <w:spacing w:before="600" w:after="360"/>
        <w:ind w:left="0" w:right="141" w:hanging="567"/>
      </w:pPr>
      <w:bookmarkStart w:id="1486" w:name="_Toc230699823"/>
      <w:bookmarkEnd w:id="1483"/>
      <w:bookmarkEnd w:id="1484"/>
      <w:r w:rsidRPr="00B15D26">
        <w:t>DGUE</w:t>
      </w:r>
      <w:bookmarkEnd w:id="1486"/>
    </w:p>
    <w:p w14:paraId="25AD7DEE" w14:textId="719F8C2B" w:rsidR="00423644" w:rsidRPr="00B15D26" w:rsidRDefault="00423644" w:rsidP="0046650A">
      <w:pPr>
        <w:ind w:left="-567" w:right="142"/>
        <w:rPr>
          <w:rFonts w:cs="Arial"/>
        </w:rPr>
      </w:pPr>
      <w:r w:rsidRPr="00B15D26">
        <w:rPr>
          <w:rFonts w:cs="Arial"/>
        </w:rPr>
        <w:t>Il concorrente compila il DGUE</w:t>
      </w:r>
      <w:r w:rsidR="00E453B4" w:rsidRPr="00B15D26">
        <w:rPr>
          <w:rFonts w:cs="Arial"/>
        </w:rPr>
        <w:t xml:space="preserve"> accedendo alla sezione “DGUE” della scheda telematica di gara raggiungibile all’indirizzo </w:t>
      </w:r>
      <w:proofErr w:type="spellStart"/>
      <w:r w:rsidR="00E453B4" w:rsidRPr="00B15D26">
        <w:rPr>
          <w:rFonts w:cs="Arial"/>
        </w:rPr>
        <w:t>internet</w:t>
      </w:r>
      <w:proofErr w:type="spellEnd"/>
      <w:r w:rsidR="00E453B4" w:rsidRPr="00B15D26">
        <w:rPr>
          <w:rFonts w:cs="Arial"/>
        </w:rPr>
        <w:t xml:space="preserve"> </w:t>
      </w:r>
      <w:hyperlink r:id="rId27" w:history="1">
        <w:r w:rsidR="00723D66" w:rsidRPr="00B15D26">
          <w:rPr>
            <w:rStyle w:val="Collegamentoipertestuale"/>
            <w:rFonts w:cs="Arial"/>
          </w:rPr>
          <w:t>https://eprocurement.consorziocev.it</w:t>
        </w:r>
      </w:hyperlink>
      <w:r w:rsidR="00E453B4" w:rsidRPr="00B15D26">
        <w:rPr>
          <w:rFonts w:cs="Arial"/>
        </w:rPr>
        <w:t>, secondo quanto di seguito indicato</w:t>
      </w:r>
      <w:r w:rsidRPr="00B15D26">
        <w:rPr>
          <w:rFonts w:cs="Arial"/>
        </w:rPr>
        <w:t xml:space="preserve">. </w:t>
      </w:r>
    </w:p>
    <w:p w14:paraId="1B2427EB" w14:textId="77777777" w:rsidR="00423644" w:rsidRPr="00B15D26" w:rsidRDefault="00423644" w:rsidP="0046650A">
      <w:pPr>
        <w:keepNext/>
        <w:ind w:left="-567" w:right="142"/>
        <w:rPr>
          <w:rFonts w:cs="Arial"/>
          <w:b/>
        </w:rPr>
      </w:pPr>
      <w:r w:rsidRPr="00B15D26">
        <w:rPr>
          <w:rFonts w:cs="Arial"/>
          <w:b/>
        </w:rPr>
        <w:t>Parte I – Informazioni sulla procedura di appalto e sull’amministrazione aggiudicatrice o ente aggiudicatore</w:t>
      </w:r>
    </w:p>
    <w:p w14:paraId="551C159F" w14:textId="77777777" w:rsidR="00423644" w:rsidRPr="00B15D26" w:rsidRDefault="004C6D06" w:rsidP="0046650A">
      <w:pPr>
        <w:ind w:left="-567" w:right="142"/>
        <w:rPr>
          <w:rFonts w:cs="Calibri"/>
        </w:rPr>
      </w:pPr>
      <w:r w:rsidRPr="00B15D26">
        <w:rPr>
          <w:rFonts w:cs="Calibri"/>
        </w:rPr>
        <w:t>Il concorrente inserisce</w:t>
      </w:r>
      <w:r w:rsidR="00423644" w:rsidRPr="00B15D26">
        <w:rPr>
          <w:rFonts w:cs="Calibri"/>
        </w:rPr>
        <w:t xml:space="preserve"> le informazioni relative alla procedura di appalto.</w:t>
      </w:r>
    </w:p>
    <w:p w14:paraId="317657E5" w14:textId="77777777" w:rsidR="00423644" w:rsidRPr="00B15D26" w:rsidRDefault="00423644" w:rsidP="0046650A">
      <w:pPr>
        <w:keepNext/>
        <w:ind w:left="-567" w:right="142"/>
        <w:rPr>
          <w:rFonts w:cs="Arial"/>
          <w:b/>
        </w:rPr>
      </w:pPr>
      <w:r w:rsidRPr="00B15D26">
        <w:rPr>
          <w:rFonts w:cs="Arial"/>
          <w:b/>
        </w:rPr>
        <w:t>Parte II – Informazioni sull’operatore economico</w:t>
      </w:r>
    </w:p>
    <w:p w14:paraId="2416AB95" w14:textId="77777777" w:rsidR="00423644" w:rsidRPr="00B15D26" w:rsidRDefault="00423644" w:rsidP="0046650A">
      <w:pPr>
        <w:ind w:left="-567" w:right="142"/>
        <w:rPr>
          <w:rFonts w:cs="Calibri"/>
        </w:rPr>
      </w:pPr>
      <w:r w:rsidRPr="00B15D26">
        <w:rPr>
          <w:rFonts w:cs="Calibri"/>
        </w:rPr>
        <w:t xml:space="preserve">Il concorrente rende tutte le informazioni richieste mediante la compilazione delle parti pertinenti. </w:t>
      </w:r>
    </w:p>
    <w:p w14:paraId="14C1403C" w14:textId="77777777" w:rsidR="00423644" w:rsidRPr="00B15D26" w:rsidRDefault="00423644" w:rsidP="0046650A">
      <w:pPr>
        <w:ind w:left="-567" w:right="142"/>
        <w:rPr>
          <w:rFonts w:cs="Calibri"/>
          <w:b/>
        </w:rPr>
      </w:pPr>
      <w:r w:rsidRPr="00B15D26">
        <w:rPr>
          <w:rFonts w:cs="Calibri"/>
          <w:b/>
        </w:rPr>
        <w:t>In caso di ricorso all’</w:t>
      </w:r>
      <w:r w:rsidRPr="00B15D26">
        <w:rPr>
          <w:rFonts w:cs="Calibri"/>
          <w:b/>
          <w:u w:val="single"/>
        </w:rPr>
        <w:t>avvalimento</w:t>
      </w:r>
      <w:r w:rsidRPr="00B15D26">
        <w:rPr>
          <w:rFonts w:cs="Calibri"/>
          <w:b/>
        </w:rPr>
        <w:t xml:space="preserve"> si richiede la compilazione della sezione C</w:t>
      </w:r>
    </w:p>
    <w:p w14:paraId="54C9EDC0" w14:textId="17E4F07B" w:rsidR="00423644" w:rsidRPr="00B15D26" w:rsidRDefault="00423644" w:rsidP="0046650A">
      <w:pPr>
        <w:ind w:left="-567" w:right="142"/>
        <w:rPr>
          <w:rFonts w:cs="Calibri"/>
        </w:rPr>
      </w:pPr>
      <w:r w:rsidRPr="00B15D26">
        <w:rPr>
          <w:rFonts w:cs="Calibri"/>
        </w:rPr>
        <w:t>Il concorrente indica la denominazione dell’operatore economico ausiliario e i requisiti oggetto di</w:t>
      </w:r>
      <w:r w:rsidR="000626A5" w:rsidRPr="00B15D26">
        <w:rPr>
          <w:rFonts w:cs="Calibri"/>
        </w:rPr>
        <w:t xml:space="preserve"> </w:t>
      </w:r>
      <w:r w:rsidRPr="00B15D26">
        <w:rPr>
          <w:rFonts w:cs="Calibri"/>
        </w:rPr>
        <w:t>avvalimento.</w:t>
      </w:r>
    </w:p>
    <w:p w14:paraId="4C4CE870" w14:textId="59A61908" w:rsidR="00423644" w:rsidRPr="00B15D26" w:rsidRDefault="00E453B4" w:rsidP="0046650A">
      <w:pPr>
        <w:shd w:val="clear" w:color="auto" w:fill="FFFFFF"/>
        <w:ind w:left="-567"/>
        <w:rPr>
          <w:rFonts w:cs="Calibri"/>
        </w:rPr>
      </w:pPr>
      <w:r w:rsidRPr="00B15D26">
        <w:rPr>
          <w:rFonts w:cs="Calibri"/>
        </w:rPr>
        <w:lastRenderedPageBreak/>
        <w:t>Dovrà inoltre caricare a sistema la documentazione di cui al paragrafo 16.4 a cui si rimanda. Il caricamento sulla piattaforma verrà eseguito dalla sola ditta concorrente; relativamente alle modalità di caricamento a sistema della documentazione si rimanda a quanto specificato all’inizio del paragrafo 14.</w:t>
      </w:r>
    </w:p>
    <w:p w14:paraId="3B1F7904" w14:textId="77777777" w:rsidR="00437846" w:rsidRPr="00B15D26" w:rsidRDefault="00437846" w:rsidP="0046650A">
      <w:pPr>
        <w:ind w:left="-567" w:right="142"/>
        <w:rPr>
          <w:rFonts w:cs="Calibri"/>
          <w:b/>
        </w:rPr>
      </w:pPr>
      <w:r w:rsidRPr="00B15D26">
        <w:rPr>
          <w:rFonts w:cs="Calibri"/>
          <w:b/>
        </w:rPr>
        <w:t xml:space="preserve">In caso di ricorso al </w:t>
      </w:r>
      <w:r w:rsidRPr="00B15D26">
        <w:rPr>
          <w:rFonts w:cs="Calibri"/>
          <w:b/>
          <w:u w:val="single"/>
        </w:rPr>
        <w:t>subappalto</w:t>
      </w:r>
      <w:r w:rsidRPr="00B15D26">
        <w:rPr>
          <w:rFonts w:cs="Calibri"/>
          <w:b/>
        </w:rPr>
        <w:t xml:space="preserve"> si richiede la compilazione della sezione D </w:t>
      </w:r>
    </w:p>
    <w:p w14:paraId="5F38818A" w14:textId="417261F6" w:rsidR="00437846" w:rsidRPr="00B15D26" w:rsidRDefault="00437846" w:rsidP="0046650A">
      <w:pPr>
        <w:shd w:val="clear" w:color="auto" w:fill="FFFFFF"/>
        <w:ind w:left="-567"/>
        <w:rPr>
          <w:rFonts w:cs="Calibri"/>
        </w:rPr>
      </w:pPr>
      <w:r w:rsidRPr="00B15D26">
        <w:rPr>
          <w:rFonts w:cs="Calibri"/>
        </w:rPr>
        <w:t>Il concorrente, pena l’impossibilità di ricorrere al subappalto, indica l’elenco delle prestazioni che intende subappaltare con la relativa quota percentuale considerato quanto indicato nel precedente paragrafo 9.</w:t>
      </w:r>
    </w:p>
    <w:p w14:paraId="3D7DE881" w14:textId="77777777" w:rsidR="00423644" w:rsidRPr="00B15D26" w:rsidRDefault="00423644" w:rsidP="0046650A">
      <w:pPr>
        <w:keepNext/>
        <w:ind w:left="-567" w:right="142"/>
        <w:rPr>
          <w:rFonts w:cs="Arial"/>
          <w:b/>
        </w:rPr>
      </w:pPr>
      <w:r w:rsidRPr="00B15D26">
        <w:rPr>
          <w:rFonts w:cs="Arial"/>
          <w:b/>
        </w:rPr>
        <w:t>Parte III – Motivi di esclusione</w:t>
      </w:r>
    </w:p>
    <w:p w14:paraId="224D7235" w14:textId="77777777" w:rsidR="00423644" w:rsidRPr="00B15D26" w:rsidRDefault="00423644" w:rsidP="0046650A">
      <w:pPr>
        <w:ind w:left="-567" w:right="142"/>
        <w:rPr>
          <w:rFonts w:cs="Calibri"/>
        </w:rPr>
      </w:pPr>
      <w:r w:rsidRPr="00B15D26">
        <w:rPr>
          <w:rFonts w:cs="Calibri"/>
        </w:rPr>
        <w:t xml:space="preserve">Il concorrente dichiara di non trovarsi nelle condizioni previste dal punto 6 del presente disciplinare (compilando le </w:t>
      </w:r>
      <w:r w:rsidRPr="00B15D26">
        <w:rPr>
          <w:rFonts w:cs="Calibri"/>
          <w:b/>
          <w:bCs/>
          <w:u w:val="single"/>
        </w:rPr>
        <w:t>sezioni A-B-C-D</w:t>
      </w:r>
      <w:r w:rsidRPr="00B15D26">
        <w:rPr>
          <w:rFonts w:cs="Calibri"/>
        </w:rPr>
        <w:t>).</w:t>
      </w:r>
    </w:p>
    <w:p w14:paraId="102330D3" w14:textId="77777777" w:rsidR="00423644" w:rsidRPr="004270AA" w:rsidRDefault="00423644" w:rsidP="0046650A">
      <w:pPr>
        <w:keepNext/>
        <w:ind w:left="-567" w:right="142"/>
        <w:rPr>
          <w:rFonts w:cs="Arial"/>
          <w:b/>
        </w:rPr>
      </w:pPr>
      <w:r w:rsidRPr="004270AA">
        <w:rPr>
          <w:rFonts w:cs="Arial"/>
          <w:b/>
        </w:rPr>
        <w:t>Parte IV – Criteri di selezione</w:t>
      </w:r>
    </w:p>
    <w:p w14:paraId="3114D2C3" w14:textId="77777777" w:rsidR="00423644" w:rsidRPr="004270AA" w:rsidRDefault="00423644" w:rsidP="0046650A">
      <w:pPr>
        <w:ind w:left="-567" w:right="142"/>
        <w:rPr>
          <w:rFonts w:cs="Calibri"/>
        </w:rPr>
      </w:pPr>
      <w:r w:rsidRPr="004270AA">
        <w:rPr>
          <w:rFonts w:cs="Calibri"/>
        </w:rPr>
        <w:t xml:space="preserve">Il concorrente dichiara di possedere tutti i requisiti richiesti dai criteri di selezione </w:t>
      </w:r>
      <w:r w:rsidRPr="004270AA">
        <w:rPr>
          <w:rFonts w:cs="Calibri"/>
          <w:bCs/>
          <w:iCs/>
        </w:rPr>
        <w:t>compilando quanto</w:t>
      </w:r>
      <w:r w:rsidRPr="004270AA">
        <w:rPr>
          <w:rFonts w:cs="Calibri"/>
        </w:rPr>
        <w:t xml:space="preserve"> segue: </w:t>
      </w:r>
    </w:p>
    <w:p w14:paraId="58BCED68" w14:textId="377874EF" w:rsidR="009F78EE" w:rsidRPr="004270AA" w:rsidRDefault="009F78EE" w:rsidP="007F3518">
      <w:pPr>
        <w:numPr>
          <w:ilvl w:val="3"/>
          <w:numId w:val="16"/>
        </w:numPr>
        <w:ind w:left="-284" w:hanging="283"/>
        <w:rPr>
          <w:rFonts w:cs="Calibri"/>
        </w:rPr>
      </w:pPr>
      <w:bookmarkStart w:id="1487" w:name="_Hlk517100991"/>
      <w:r w:rsidRPr="004270AA">
        <w:rPr>
          <w:rFonts w:cs="Calibri"/>
        </w:rPr>
        <w:t xml:space="preserve">la </w:t>
      </w:r>
      <w:r w:rsidRPr="004270AA">
        <w:rPr>
          <w:rFonts w:cs="Calibri"/>
          <w:b/>
          <w:bCs/>
        </w:rPr>
        <w:t>sezione A</w:t>
      </w:r>
      <w:r w:rsidRPr="004270AA">
        <w:rPr>
          <w:rFonts w:cs="Calibri"/>
        </w:rPr>
        <w:t xml:space="preserve"> per dichiarare il possesso del requisito relativo all’idoneità professionale di cui par. </w:t>
      </w:r>
      <w:r w:rsidR="004270AA" w:rsidRPr="004270AA">
        <w:rPr>
          <w:rFonts w:cs="Calibri"/>
        </w:rPr>
        <w:t xml:space="preserve">7.1 </w:t>
      </w:r>
      <w:r w:rsidRPr="004270AA">
        <w:rPr>
          <w:rFonts w:cs="Calibri"/>
        </w:rPr>
        <w:t xml:space="preserve">del presente disciplinare; </w:t>
      </w:r>
    </w:p>
    <w:p w14:paraId="288C9E90" w14:textId="0D0D3F9B" w:rsidR="009F78EE" w:rsidRPr="004270AA" w:rsidRDefault="009F78EE" w:rsidP="007F3518">
      <w:pPr>
        <w:numPr>
          <w:ilvl w:val="3"/>
          <w:numId w:val="16"/>
        </w:numPr>
        <w:ind w:left="-284" w:hanging="283"/>
        <w:rPr>
          <w:rFonts w:cs="Calibri"/>
        </w:rPr>
      </w:pPr>
      <w:r w:rsidRPr="004270AA">
        <w:rPr>
          <w:rFonts w:cs="Calibri"/>
        </w:rPr>
        <w:t xml:space="preserve">la </w:t>
      </w:r>
      <w:r w:rsidRPr="004270AA">
        <w:rPr>
          <w:rFonts w:cs="Calibri"/>
          <w:b/>
          <w:bCs/>
        </w:rPr>
        <w:t>sezione C</w:t>
      </w:r>
      <w:r w:rsidRPr="004270AA">
        <w:rPr>
          <w:rFonts w:cs="Calibri"/>
        </w:rPr>
        <w:t xml:space="preserve"> </w:t>
      </w:r>
      <w:r w:rsidR="00E37F7C" w:rsidRPr="004270AA">
        <w:rPr>
          <w:rFonts w:cs="Calibri"/>
        </w:rPr>
        <w:t xml:space="preserve">per dichiarare il possesso del requisito relativo alla capacità tecnica e professionale di cui al par. </w:t>
      </w:r>
      <w:r w:rsidR="00E37F7C" w:rsidRPr="004270AA">
        <w:rPr>
          <w:rFonts w:cs="Calibri"/>
        </w:rPr>
        <w:fldChar w:fldCharType="begin"/>
      </w:r>
      <w:r w:rsidR="00E37F7C" w:rsidRPr="004270AA">
        <w:rPr>
          <w:rFonts w:cs="Calibri"/>
        </w:rPr>
        <w:instrText xml:space="preserve"> REF _Ref495411584 \r \h  \* MERGEFORMAT </w:instrText>
      </w:r>
      <w:r w:rsidR="00E37F7C" w:rsidRPr="004270AA">
        <w:rPr>
          <w:rFonts w:cs="Calibri"/>
        </w:rPr>
      </w:r>
      <w:r w:rsidR="00E37F7C" w:rsidRPr="004270AA">
        <w:rPr>
          <w:rFonts w:cs="Calibri"/>
        </w:rPr>
        <w:fldChar w:fldCharType="separate"/>
      </w:r>
      <w:r w:rsidR="004270AA" w:rsidRPr="004270AA">
        <w:rPr>
          <w:rFonts w:cs="Calibri"/>
          <w:b/>
          <w:bCs/>
        </w:rPr>
        <w:t>7.3</w:t>
      </w:r>
      <w:r w:rsidR="000F3D36" w:rsidRPr="004270AA">
        <w:rPr>
          <w:rFonts w:cs="Calibri"/>
          <w:b/>
          <w:bCs/>
        </w:rPr>
        <w:t>.</w:t>
      </w:r>
      <w:r w:rsidR="00E37F7C" w:rsidRPr="004270AA">
        <w:rPr>
          <w:rFonts w:cs="Calibri"/>
        </w:rPr>
        <w:fldChar w:fldCharType="end"/>
      </w:r>
      <w:r w:rsidR="00E37F7C" w:rsidRPr="004270AA">
        <w:rPr>
          <w:rFonts w:cs="Calibri"/>
        </w:rPr>
        <w:t xml:space="preserve"> lett. </w:t>
      </w:r>
      <w:r w:rsidR="004270AA" w:rsidRPr="004270AA">
        <w:rPr>
          <w:rFonts w:cs="Calibri"/>
        </w:rPr>
        <w:t xml:space="preserve">d) </w:t>
      </w:r>
      <w:r w:rsidR="00E37F7C" w:rsidRPr="004270AA">
        <w:rPr>
          <w:rFonts w:cs="Calibri"/>
        </w:rPr>
        <w:t>del presente disciplinare</w:t>
      </w:r>
      <w:r w:rsidRPr="004270AA">
        <w:rPr>
          <w:rFonts w:cs="Calibri"/>
        </w:rPr>
        <w:t>;</w:t>
      </w:r>
    </w:p>
    <w:bookmarkEnd w:id="1487"/>
    <w:p w14:paraId="6C9F5B42" w14:textId="77777777" w:rsidR="00423644" w:rsidRPr="00B15D26" w:rsidRDefault="00423644" w:rsidP="0046650A">
      <w:pPr>
        <w:keepNext/>
        <w:ind w:left="-567" w:right="142"/>
        <w:rPr>
          <w:rFonts w:cs="Arial"/>
          <w:b/>
        </w:rPr>
      </w:pPr>
      <w:r w:rsidRPr="00B15D26">
        <w:rPr>
          <w:rFonts w:cs="Arial"/>
          <w:b/>
        </w:rPr>
        <w:t xml:space="preserve">Parte VI – Dichiarazioni finali </w:t>
      </w:r>
    </w:p>
    <w:p w14:paraId="387CD68F" w14:textId="77777777" w:rsidR="00423644" w:rsidRPr="00B15D26" w:rsidRDefault="00423644" w:rsidP="0046650A">
      <w:pPr>
        <w:ind w:left="-567" w:right="142"/>
        <w:rPr>
          <w:rFonts w:cs="Calibri"/>
        </w:rPr>
      </w:pPr>
      <w:r w:rsidRPr="00B15D26">
        <w:rPr>
          <w:rFonts w:cs="Calibri"/>
        </w:rPr>
        <w:t>Il concorrente rende tutte le informazioni richieste mediante la compilazione delle parti pertinenti.</w:t>
      </w:r>
    </w:p>
    <w:p w14:paraId="283FEEDD" w14:textId="77777777" w:rsidR="00423644" w:rsidRPr="00B15D26" w:rsidRDefault="00423644" w:rsidP="0046650A">
      <w:pPr>
        <w:tabs>
          <w:tab w:val="left" w:pos="1418"/>
        </w:tabs>
        <w:ind w:left="-567" w:right="142"/>
        <w:rPr>
          <w:rFonts w:cs="Calibri"/>
          <w:b/>
        </w:rPr>
      </w:pPr>
    </w:p>
    <w:p w14:paraId="37BB4FA1" w14:textId="77777777" w:rsidR="00423644" w:rsidRPr="00B15D26" w:rsidRDefault="00423644" w:rsidP="0046650A">
      <w:pPr>
        <w:tabs>
          <w:tab w:val="left" w:pos="1418"/>
        </w:tabs>
        <w:ind w:left="-567" w:right="142"/>
        <w:rPr>
          <w:rFonts w:cs="Calibri"/>
          <w:b/>
        </w:rPr>
      </w:pPr>
      <w:r w:rsidRPr="00B15D26">
        <w:rPr>
          <w:rFonts w:cs="Calibri"/>
          <w:b/>
        </w:rPr>
        <w:t>Il DGUE deve essere presentato:</w:t>
      </w:r>
    </w:p>
    <w:p w14:paraId="27EAA7EF" w14:textId="77777777" w:rsidR="00423644" w:rsidRPr="00B15D26" w:rsidRDefault="00423644" w:rsidP="007F3518">
      <w:pPr>
        <w:pStyle w:val="Paragrafoelenco"/>
        <w:numPr>
          <w:ilvl w:val="0"/>
          <w:numId w:val="17"/>
        </w:numPr>
        <w:ind w:left="-284" w:right="142" w:hanging="283"/>
        <w:rPr>
          <w:rFonts w:cs="Calibri"/>
          <w:szCs w:val="24"/>
        </w:rPr>
      </w:pPr>
      <w:r w:rsidRPr="00B15D26">
        <w:rPr>
          <w:rFonts w:cs="Calibri"/>
          <w:szCs w:val="24"/>
        </w:rPr>
        <w:t xml:space="preserve">nel caso di raggruppamenti temporanei, consorzi ordinari, GEIE, da tutti gli operatori economici che partecipano alla procedura in forma associata; </w:t>
      </w:r>
    </w:p>
    <w:p w14:paraId="70394A7F" w14:textId="77777777" w:rsidR="00423644" w:rsidRPr="00B15D26" w:rsidRDefault="00423644" w:rsidP="007F3518">
      <w:pPr>
        <w:pStyle w:val="Paragrafoelenco"/>
        <w:numPr>
          <w:ilvl w:val="0"/>
          <w:numId w:val="17"/>
        </w:numPr>
        <w:ind w:left="-284" w:right="142" w:hanging="283"/>
        <w:rPr>
          <w:rFonts w:cs="Calibri"/>
          <w:szCs w:val="24"/>
        </w:rPr>
      </w:pPr>
      <w:r w:rsidRPr="00B15D26">
        <w:rPr>
          <w:rFonts w:cs="Calibri"/>
          <w:szCs w:val="24"/>
        </w:rPr>
        <w:t>nel caso di aggregazioni di imprese di rete da ognuna delle imprese retiste, se l’intera rete partecipa, ovvero dall’organo comune e dalle singole imprese retiste indicate;</w:t>
      </w:r>
    </w:p>
    <w:p w14:paraId="60EBDFB3" w14:textId="77777777" w:rsidR="00423644" w:rsidRPr="00B15D26" w:rsidRDefault="00423644" w:rsidP="007F3518">
      <w:pPr>
        <w:pStyle w:val="Paragrafoelenco"/>
        <w:numPr>
          <w:ilvl w:val="0"/>
          <w:numId w:val="17"/>
        </w:numPr>
        <w:ind w:left="-284" w:right="142" w:hanging="283"/>
        <w:rPr>
          <w:rFonts w:cs="Calibri"/>
          <w:szCs w:val="24"/>
        </w:rPr>
      </w:pPr>
      <w:r w:rsidRPr="00B15D26">
        <w:rPr>
          <w:rFonts w:cs="Calibri"/>
          <w:szCs w:val="24"/>
        </w:rPr>
        <w:t>nel caso di consorzi cooperativi, di consorzi artigiani e di consorzi stabili, dal consorzio e dai consorziati per conto dei quali il consorzio concorre.</w:t>
      </w:r>
    </w:p>
    <w:p w14:paraId="53F1AFB7" w14:textId="77777777" w:rsidR="00423644" w:rsidRPr="00B15D26" w:rsidRDefault="00423644" w:rsidP="0046650A">
      <w:pPr>
        <w:pStyle w:val="Paragrafoelenco"/>
        <w:ind w:left="-567" w:right="142"/>
        <w:rPr>
          <w:rFonts w:cs="Calibri"/>
        </w:rPr>
      </w:pPr>
    </w:p>
    <w:p w14:paraId="257A9746" w14:textId="57E59E82" w:rsidR="00E453B4" w:rsidRPr="00B15D26" w:rsidRDefault="00E453B4" w:rsidP="0046650A">
      <w:pPr>
        <w:pStyle w:val="Paragrafoelenco"/>
        <w:ind w:left="-567" w:right="142"/>
        <w:rPr>
          <w:rFonts w:cs="Calibri"/>
        </w:rPr>
      </w:pPr>
      <w:r w:rsidRPr="00B15D26">
        <w:rPr>
          <w:rFonts w:cs="Calibri"/>
        </w:rPr>
        <w:t>Il sistema permette la compilazione online del DGUE mettendo a disposizione l’apposito form presente nella scheda di gara, sezione “DGUE”, cliccando il pulsante “nuovo DGUE”. A video si presenteranno le diverse sezioni da compilare, una volta compilate dovrà essere cliccato il tasto “Salva”; nella parte prima dovrà essere attribuito un titolo al DGUE al fine di distinguerlo in caso di necessità di presentazione di diversi DGUE (ad esempio in caso di partecipazione in RTI, etc.).</w:t>
      </w:r>
    </w:p>
    <w:p w14:paraId="6635621F" w14:textId="77777777" w:rsidR="00E453B4" w:rsidRPr="00B15D26" w:rsidRDefault="00E453B4" w:rsidP="0046650A">
      <w:pPr>
        <w:pStyle w:val="Paragrafoelenco"/>
        <w:ind w:left="-567" w:right="142"/>
        <w:rPr>
          <w:rFonts w:cs="Calibri"/>
        </w:rPr>
      </w:pPr>
      <w:r w:rsidRPr="00B15D26">
        <w:rPr>
          <w:rFonts w:cs="Calibri"/>
        </w:rPr>
        <w:t xml:space="preserve">Al termine della compilazione delle diverse sezioni il sistema darà la possibilità di generare il file .pdf del DGUE compilato, cliccando il pulsante “Esporta PDF DGUE” presente nell’ultima sezione (parte VI: Dichiarazioni finali) o nella sezione “Elenco DGUE”, funzionalità “Esporta PDF” presente sotto la colonna “Operazioni”; terminato il download, l’Operatore concorrente dovrà salvare il file generato sul proprio PC e firmarlo digitalmente. </w:t>
      </w:r>
    </w:p>
    <w:p w14:paraId="290221DE" w14:textId="77777777" w:rsidR="00E453B4" w:rsidRPr="00B15D26" w:rsidRDefault="00E453B4" w:rsidP="0046650A">
      <w:pPr>
        <w:pStyle w:val="Paragrafoelenco"/>
        <w:ind w:left="-567" w:right="142"/>
        <w:rPr>
          <w:rFonts w:cs="Calibri"/>
        </w:rPr>
      </w:pPr>
      <w:r w:rsidRPr="00B15D26">
        <w:rPr>
          <w:rFonts w:cs="Calibri"/>
        </w:rPr>
        <w:lastRenderedPageBreak/>
        <w:t xml:space="preserve">Tale file, firmato digitalmente dall’operatore economico, dovrà poi essere caricato all’interno della documentazione amministrativa, sezione “Doc. Gara” – “Amministrativa”, utilizzando lo spazio apposito secondo le modalità descritte di seguito e nelle tempistiche previste dal “Timing di gara”. </w:t>
      </w:r>
    </w:p>
    <w:p w14:paraId="51DA1CFC" w14:textId="77777777" w:rsidR="00E453B4" w:rsidRPr="00B15D26" w:rsidRDefault="00E453B4" w:rsidP="0046650A">
      <w:pPr>
        <w:pStyle w:val="Paragrafoelenco"/>
        <w:ind w:left="-567" w:right="142"/>
        <w:rPr>
          <w:rFonts w:cs="Calibri"/>
        </w:rPr>
      </w:pPr>
      <w:r w:rsidRPr="00B15D26">
        <w:rPr>
          <w:rFonts w:cs="Calibri"/>
        </w:rPr>
        <w:t xml:space="preserve">In caso di partecipazione in raggruppamento, avvalimento e per tutte le altre casistiche qui non richiamate (in cui più soggetti siano tenuti al rilascio del DGUE) il sistema permette la predisposizione e generazione di più DGUE ciascuno a nome dei soggetti tenuti al rilascio utilizzando l’apposita sezione “DGUE” presente nella scheda telematica di gara. </w:t>
      </w:r>
    </w:p>
    <w:p w14:paraId="30C52589" w14:textId="3796D97F" w:rsidR="00E453B4" w:rsidRPr="00B15D26" w:rsidRDefault="00E453B4" w:rsidP="0046650A">
      <w:pPr>
        <w:pStyle w:val="Paragrafoelenco"/>
        <w:ind w:left="-567" w:right="142"/>
        <w:rPr>
          <w:rFonts w:cs="Calibri"/>
        </w:rPr>
      </w:pPr>
      <w:r w:rsidRPr="00B15D26">
        <w:rPr>
          <w:rFonts w:cs="Calibri"/>
        </w:rPr>
        <w:t xml:space="preserve">Per eseguire l’upload del file sulla piattaforma lo spazio di caricamento dedicato al DGUE, presente nella sezione “Doc. Gara” – “Amministrativa”, permetterà di caricare più file in successione. Sarà perciò necessario predisporre ad opera di ciascun soggetto un documento in formato .pdf firmato digitalmente (la sua estensione dovrà essere </w:t>
      </w:r>
      <w:proofErr w:type="gramStart"/>
      <w:r w:rsidRPr="00B15D26">
        <w:rPr>
          <w:rFonts w:cs="Calibri"/>
        </w:rPr>
        <w:t>obbligatoriamente .</w:t>
      </w:r>
      <w:proofErr w:type="gramEnd"/>
      <w:r w:rsidRPr="00B15D26">
        <w:rPr>
          <w:rFonts w:cs="Calibri"/>
        </w:rPr>
        <w:t>pdf.p7m).</w:t>
      </w:r>
    </w:p>
    <w:p w14:paraId="00CFD766" w14:textId="77777777" w:rsidR="00E453B4" w:rsidRPr="00B15D26" w:rsidRDefault="00E453B4" w:rsidP="0046650A">
      <w:pPr>
        <w:pStyle w:val="Paragrafoelenco"/>
        <w:ind w:left="-567" w:right="142"/>
        <w:rPr>
          <w:rFonts w:cs="Calibri"/>
        </w:rPr>
      </w:pPr>
    </w:p>
    <w:p w14:paraId="79EEE993" w14:textId="77777777" w:rsidR="00423644" w:rsidRPr="00B15D26" w:rsidRDefault="00423644" w:rsidP="0046650A">
      <w:pPr>
        <w:shd w:val="clear" w:color="auto" w:fill="FFFFFF"/>
        <w:ind w:left="-567" w:right="142"/>
        <w:rPr>
          <w:u w:val="single"/>
        </w:rPr>
      </w:pPr>
      <w:r w:rsidRPr="00B15D26">
        <w:rPr>
          <w:u w:val="single"/>
        </w:rPr>
        <w:t>Il caricamento sulla piattaforma verrà eseguito dalla sola ditta mandataria per conto di tutti i membri dell’R.T.I./Consorzio ordinario/Rete d’Impresa/GEIE e/o dai soggetti tenuti.</w:t>
      </w:r>
    </w:p>
    <w:p w14:paraId="5D83B465" w14:textId="77777777" w:rsidR="00423644" w:rsidRPr="00B15D26" w:rsidRDefault="00423644" w:rsidP="0046650A">
      <w:pPr>
        <w:ind w:left="-567" w:right="142"/>
        <w:rPr>
          <w:rFonts w:cs="Calibri"/>
        </w:rPr>
      </w:pPr>
      <w:r w:rsidRPr="00B15D26">
        <w:rPr>
          <w:rFonts w:cs="Calibri"/>
        </w:rPr>
        <w:t>Relativamente alle modalità di caricamento a sistema della documentazione sopra richiamata si rimanda a quanto specificato all’inizio del paragrafo 14.</w:t>
      </w:r>
    </w:p>
    <w:p w14:paraId="20AC7A9C" w14:textId="77777777" w:rsidR="00273369" w:rsidRPr="00B15D26" w:rsidRDefault="00273369" w:rsidP="00423644">
      <w:pPr>
        <w:spacing w:before="60" w:after="60"/>
        <w:ind w:left="-567" w:right="141"/>
        <w:rPr>
          <w:rFonts w:cs="Calibri"/>
        </w:rPr>
      </w:pPr>
    </w:p>
    <w:p w14:paraId="13E86613" w14:textId="77777777" w:rsidR="00423644" w:rsidRPr="00B15D26" w:rsidRDefault="00423644" w:rsidP="004B587D">
      <w:pPr>
        <w:pStyle w:val="Paragrafoelenco"/>
        <w:spacing w:before="60" w:after="60"/>
        <w:ind w:left="-567" w:right="141"/>
        <w:rPr>
          <w:rFonts w:cs="Arial"/>
          <w:b/>
          <w:szCs w:val="24"/>
        </w:rPr>
      </w:pPr>
      <w:bookmarkStart w:id="1488" w:name="_Toc139634422"/>
      <w:r w:rsidRPr="00B15D26">
        <w:rPr>
          <w:rFonts w:cs="Arial"/>
          <w:b/>
          <w:szCs w:val="24"/>
        </w:rPr>
        <w:t>16.3 D</w:t>
      </w:r>
      <w:r w:rsidR="009442E0" w:rsidRPr="00B15D26">
        <w:rPr>
          <w:rFonts w:cs="Arial"/>
          <w:b/>
          <w:szCs w:val="24"/>
        </w:rPr>
        <w:t>ICHIARAZIONI</w:t>
      </w:r>
      <w:r w:rsidRPr="00B15D26">
        <w:rPr>
          <w:rFonts w:cs="Arial"/>
          <w:b/>
          <w:szCs w:val="24"/>
        </w:rPr>
        <w:t xml:space="preserve"> DA RENDERE A CURA DEGLI OPERATORI ECONOMICI AMMESSI AL CONCORDATO PREVENTIVO CON CONTINUITÀ AZIENDALE DI CUI ALL’ARTICOLO 372 DEL DECRETO LEGISLATIVO 12 GENNAIO 2019 n. 14</w:t>
      </w:r>
      <w:bookmarkEnd w:id="1488"/>
    </w:p>
    <w:p w14:paraId="55A0B19B" w14:textId="77777777" w:rsidR="00423644" w:rsidRPr="00B15D26" w:rsidRDefault="00423644" w:rsidP="005265A3">
      <w:pPr>
        <w:spacing w:before="120"/>
        <w:ind w:left="-567" w:right="142"/>
        <w:rPr>
          <w:rFonts w:eastAsia="Calibri" w:cs="Calibri"/>
          <w:lang w:eastAsia="it-IT"/>
        </w:rPr>
      </w:pPr>
      <w:r w:rsidRPr="00B15D26">
        <w:rPr>
          <w:rFonts w:eastAsia="Calibri" w:cs="Calibri"/>
          <w:lang w:eastAsia="it-IT"/>
        </w:rPr>
        <w:t>Il concorrente dichiara ai sensi degli articoli 46 e 47 del decreto del Presidente della Repubblica n. 445/2000 gli estremi del provvedimento di ammissione al concordato e del provvedimento di autorizzazione a partecipare alle gare, nonché dichiara che le altre imprese aderenti al raggruppamento non sono assoggettate ad una procedura concorsuale, ai sensi dell’articolo 95, commi 4 e 5, del decreto legislativo n. 14/2019.</w:t>
      </w:r>
    </w:p>
    <w:p w14:paraId="10CA64D3" w14:textId="77777777" w:rsidR="00423644" w:rsidRPr="00B15D26" w:rsidRDefault="00423644" w:rsidP="005265A3">
      <w:pPr>
        <w:spacing w:before="120"/>
        <w:ind w:left="-567" w:right="142"/>
        <w:rPr>
          <w:rFonts w:eastAsia="Calibri" w:cs="Calibri"/>
          <w:lang w:eastAsia="it-IT"/>
        </w:rPr>
      </w:pPr>
      <w:r w:rsidRPr="00B15D26">
        <w:rPr>
          <w:rFonts w:eastAsia="Calibri" w:cs="Calibri"/>
          <w:lang w:eastAsia="it-IT"/>
        </w:rPr>
        <w:t>Il concorrente presenta una relazione di un professionista in possesso dei requisiti di cui all'articolo 2, comma 1, lettera o) del decreto legislativo succitato che attesta la conformità al piano e la ragionevole capacità di adempimento del contratto.</w:t>
      </w:r>
    </w:p>
    <w:p w14:paraId="4348265A" w14:textId="5B4AC444" w:rsidR="004C53A8" w:rsidRPr="00B15D26" w:rsidRDefault="00F16373" w:rsidP="005265A3">
      <w:pPr>
        <w:pStyle w:val="Paragrafoelenco"/>
        <w:spacing w:before="600" w:after="360"/>
        <w:ind w:left="-567" w:right="141"/>
        <w:rPr>
          <w:rFonts w:cs="Arial"/>
          <w:b/>
          <w:szCs w:val="24"/>
        </w:rPr>
      </w:pPr>
      <w:bookmarkStart w:id="1489" w:name="_Ref132054207"/>
      <w:r w:rsidRPr="00B15D26">
        <w:rPr>
          <w:rFonts w:cs="Arial"/>
          <w:b/>
          <w:szCs w:val="24"/>
        </w:rPr>
        <w:t xml:space="preserve">16.4 </w:t>
      </w:r>
      <w:r w:rsidR="004C667D" w:rsidRPr="00B15D26">
        <w:rPr>
          <w:rFonts w:cs="Arial"/>
          <w:b/>
          <w:szCs w:val="24"/>
        </w:rPr>
        <w:t>DOCUMENTAZIONE IN CASO DI AVVALIMENTO</w:t>
      </w:r>
      <w:bookmarkEnd w:id="1489"/>
    </w:p>
    <w:p w14:paraId="41F42B47" w14:textId="77777777" w:rsidR="0088566D" w:rsidRPr="00B15D26" w:rsidRDefault="0088566D" w:rsidP="005265A3">
      <w:pPr>
        <w:pStyle w:val="Paragrafoelenco"/>
        <w:spacing w:before="120"/>
        <w:ind w:left="-567" w:right="142"/>
        <w:rPr>
          <w:szCs w:val="24"/>
        </w:rPr>
      </w:pPr>
      <w:bookmarkStart w:id="1490" w:name="_Ref496787083"/>
      <w:bookmarkStart w:id="1491" w:name="_Ref498597467"/>
      <w:r w:rsidRPr="00B15D26">
        <w:rPr>
          <w:szCs w:val="24"/>
        </w:rPr>
        <w:t>L’impresa ausiliaria rende le dichiarazioni sul possesso dei requisiti di ordine generale mediante compilazione della domanda di partecipazione e del DGUE.</w:t>
      </w:r>
    </w:p>
    <w:p w14:paraId="4F2D21CD" w14:textId="42284072" w:rsidR="0088566D" w:rsidRPr="00B15D26" w:rsidRDefault="0088566D" w:rsidP="005265A3">
      <w:pPr>
        <w:pStyle w:val="Paragrafoelenco"/>
        <w:spacing w:before="120"/>
        <w:ind w:left="-567" w:right="142"/>
        <w:rPr>
          <w:szCs w:val="24"/>
        </w:rPr>
      </w:pPr>
      <w:r w:rsidRPr="00B15D26">
        <w:rPr>
          <w:szCs w:val="24"/>
        </w:rPr>
        <w:t>Il concorrente, per ciascuna ausiliaria, allega inoltre</w:t>
      </w:r>
      <w:r w:rsidR="008E5D3B" w:rsidRPr="00B15D26">
        <w:rPr>
          <w:szCs w:val="24"/>
        </w:rPr>
        <w:t>, oltre alla documentazione amministrativa di cui all’art. 16</w:t>
      </w:r>
      <w:r w:rsidRPr="00B15D26">
        <w:rPr>
          <w:szCs w:val="24"/>
        </w:rPr>
        <w:t>:</w:t>
      </w:r>
    </w:p>
    <w:p w14:paraId="11769B9A" w14:textId="77777777" w:rsidR="0088566D" w:rsidRPr="00B15D26" w:rsidRDefault="0088566D" w:rsidP="005265A3">
      <w:pPr>
        <w:pStyle w:val="Paragrafoelenco"/>
        <w:ind w:left="-284" w:right="142" w:hanging="283"/>
        <w:rPr>
          <w:szCs w:val="24"/>
        </w:rPr>
      </w:pPr>
      <w:r w:rsidRPr="00B15D26">
        <w:rPr>
          <w:szCs w:val="24"/>
        </w:rPr>
        <w:t>1)</w:t>
      </w:r>
      <w:r w:rsidRPr="00B15D26">
        <w:rPr>
          <w:szCs w:val="24"/>
        </w:rPr>
        <w:tab/>
        <w:t>la dichiarazione di avvalimento;</w:t>
      </w:r>
    </w:p>
    <w:p w14:paraId="0E3C2C87" w14:textId="4F955EEC" w:rsidR="0088566D" w:rsidRPr="00B15D26" w:rsidRDefault="0088566D" w:rsidP="005265A3">
      <w:pPr>
        <w:pStyle w:val="Paragrafoelenco"/>
        <w:ind w:left="-284" w:right="142" w:hanging="283"/>
        <w:rPr>
          <w:szCs w:val="24"/>
        </w:rPr>
      </w:pPr>
      <w:r w:rsidRPr="00B15D26">
        <w:rPr>
          <w:szCs w:val="24"/>
        </w:rPr>
        <w:lastRenderedPageBreak/>
        <w:t>2)</w:t>
      </w:r>
      <w:r w:rsidRPr="00B15D26">
        <w:rPr>
          <w:szCs w:val="24"/>
        </w:rPr>
        <w:tab/>
        <w:t>il contratto di avvalimento</w:t>
      </w:r>
      <w:r w:rsidR="008E5D3B" w:rsidRPr="00B15D26">
        <w:rPr>
          <w:szCs w:val="24"/>
        </w:rPr>
        <w:t>.</w:t>
      </w:r>
    </w:p>
    <w:bookmarkEnd w:id="1490"/>
    <w:bookmarkEnd w:id="1491"/>
    <w:p w14:paraId="3584F8C2" w14:textId="36961DCA" w:rsidR="0088566D" w:rsidRPr="00B15D26" w:rsidRDefault="00E453B4" w:rsidP="005265A3">
      <w:pPr>
        <w:pStyle w:val="Paragrafoelenco"/>
        <w:spacing w:before="120"/>
        <w:ind w:left="-567" w:right="142"/>
        <w:rPr>
          <w:b/>
          <w:bCs/>
          <w:color w:val="FF0000"/>
          <w:szCs w:val="24"/>
          <w:u w:val="single"/>
        </w:rPr>
      </w:pPr>
      <w:r w:rsidRPr="00B15D26">
        <w:rPr>
          <w:b/>
          <w:bCs/>
          <w:color w:val="FF0000"/>
          <w:szCs w:val="24"/>
          <w:u w:val="single"/>
        </w:rPr>
        <w:t>Nel caso di avvalimento finalizzato al miglioramento dell’offerta, il contratto di avvalimento è presentato nell’offerta tecnica.</w:t>
      </w:r>
    </w:p>
    <w:p w14:paraId="66D27786" w14:textId="77777777" w:rsidR="0088566D" w:rsidRPr="00B15D26" w:rsidRDefault="0088566D" w:rsidP="005265A3">
      <w:pPr>
        <w:pStyle w:val="Paragrafoelenco"/>
        <w:spacing w:before="600" w:after="360"/>
        <w:ind w:left="-567" w:right="141"/>
        <w:rPr>
          <w:rFonts w:cs="Arial"/>
          <w:b/>
          <w:szCs w:val="24"/>
        </w:rPr>
      </w:pPr>
      <w:r w:rsidRPr="00B15D26">
        <w:rPr>
          <w:rFonts w:cs="Arial"/>
          <w:b/>
          <w:szCs w:val="24"/>
        </w:rPr>
        <w:t>16.5 DOCUMENTAZIONE ULTERIORE PER I SOGGETTI ASSOCIATI</w:t>
      </w:r>
    </w:p>
    <w:p w14:paraId="33403EB9" w14:textId="77777777" w:rsidR="004C53A8" w:rsidRPr="00B15D26" w:rsidRDefault="00870286" w:rsidP="0046650A">
      <w:pPr>
        <w:ind w:left="-567"/>
        <w:rPr>
          <w:b/>
          <w:szCs w:val="24"/>
        </w:rPr>
      </w:pPr>
      <w:r w:rsidRPr="00B15D26">
        <w:rPr>
          <w:b/>
          <w:szCs w:val="24"/>
        </w:rPr>
        <w:t>Per i raggruppamenti temporanei già costituiti</w:t>
      </w:r>
    </w:p>
    <w:p w14:paraId="42B32064" w14:textId="77777777" w:rsidR="004C53A8" w:rsidRPr="00B15D26" w:rsidRDefault="00870286" w:rsidP="0046650A">
      <w:pPr>
        <w:pStyle w:val="Paragrafoelenco"/>
        <w:numPr>
          <w:ilvl w:val="0"/>
          <w:numId w:val="5"/>
        </w:numPr>
        <w:ind w:left="-284" w:hanging="283"/>
        <w:rPr>
          <w:rFonts w:cs="Calibri"/>
          <w:szCs w:val="24"/>
        </w:rPr>
      </w:pPr>
      <w:r w:rsidRPr="00B15D26">
        <w:rPr>
          <w:rFonts w:cs="Calibri"/>
          <w:szCs w:val="24"/>
        </w:rPr>
        <w:t>copia del mandato collettivo irrevocabile con rappresentanza conferito alla mandataria per atto pubblico o scrittura privata autenticata</w:t>
      </w:r>
      <w:r w:rsidR="005D2897" w:rsidRPr="00B15D26">
        <w:rPr>
          <w:rFonts w:cs="Calibri"/>
          <w:szCs w:val="24"/>
        </w:rPr>
        <w:t>;</w:t>
      </w:r>
    </w:p>
    <w:p w14:paraId="6CEE665B" w14:textId="4757315D" w:rsidR="004C53A8" w:rsidRPr="00B15D26" w:rsidRDefault="00870286" w:rsidP="0046650A">
      <w:pPr>
        <w:pStyle w:val="Paragrafoelenco"/>
        <w:numPr>
          <w:ilvl w:val="0"/>
          <w:numId w:val="5"/>
        </w:numPr>
        <w:ind w:left="-284" w:hanging="283"/>
        <w:rPr>
          <w:rFonts w:cs="Calibri"/>
          <w:szCs w:val="24"/>
        </w:rPr>
      </w:pPr>
      <w:r w:rsidRPr="00B15D26">
        <w:rPr>
          <w:rFonts w:cs="Calibri"/>
          <w:szCs w:val="24"/>
        </w:rPr>
        <w:t xml:space="preserve">dichiarazione delle parti del servizio, ovvero della percentuale in caso di servizi indivisibili, che saranno eseguite dai singoli operatori economici riuniti o consorziati. </w:t>
      </w:r>
    </w:p>
    <w:p w14:paraId="10D99C95" w14:textId="77777777" w:rsidR="004C53A8" w:rsidRPr="00B15D26" w:rsidRDefault="00870286" w:rsidP="0046650A">
      <w:pPr>
        <w:ind w:left="-567"/>
        <w:rPr>
          <w:b/>
          <w:szCs w:val="24"/>
        </w:rPr>
      </w:pPr>
      <w:r w:rsidRPr="00B15D26">
        <w:rPr>
          <w:b/>
          <w:szCs w:val="24"/>
        </w:rPr>
        <w:t>Per i consorzi ordinari o GEIE già costituiti</w:t>
      </w:r>
    </w:p>
    <w:p w14:paraId="0758CCC9" w14:textId="77777777" w:rsidR="004C53A8" w:rsidRPr="00B15D26" w:rsidRDefault="00870286" w:rsidP="0046650A">
      <w:pPr>
        <w:pStyle w:val="Paragrafoelenco"/>
        <w:numPr>
          <w:ilvl w:val="0"/>
          <w:numId w:val="5"/>
        </w:numPr>
        <w:ind w:left="-284" w:hanging="283"/>
        <w:rPr>
          <w:rFonts w:cs="Calibri"/>
          <w:szCs w:val="24"/>
        </w:rPr>
      </w:pPr>
      <w:r w:rsidRPr="00B15D26">
        <w:rPr>
          <w:rFonts w:cs="Calibri"/>
          <w:szCs w:val="24"/>
        </w:rPr>
        <w:t>copia dell’atto costitutivo e dello statuto del consorzio o GEIE, con indicazione del so</w:t>
      </w:r>
      <w:r w:rsidR="005D2897" w:rsidRPr="00B15D26">
        <w:rPr>
          <w:rFonts w:cs="Calibri"/>
          <w:szCs w:val="24"/>
        </w:rPr>
        <w:t>ggetto designato quale capofila;</w:t>
      </w:r>
      <w:r w:rsidRPr="00B15D26">
        <w:rPr>
          <w:rFonts w:cs="Calibri"/>
          <w:szCs w:val="24"/>
        </w:rPr>
        <w:t xml:space="preserve"> </w:t>
      </w:r>
    </w:p>
    <w:p w14:paraId="74B4E786" w14:textId="2803F80C" w:rsidR="004C53A8" w:rsidRPr="00B15D26" w:rsidRDefault="00870286" w:rsidP="0046650A">
      <w:pPr>
        <w:pStyle w:val="Paragrafoelenco"/>
        <w:numPr>
          <w:ilvl w:val="0"/>
          <w:numId w:val="5"/>
        </w:numPr>
        <w:ind w:left="-284" w:hanging="283"/>
        <w:rPr>
          <w:rFonts w:cs="Calibri"/>
          <w:szCs w:val="24"/>
        </w:rPr>
      </w:pPr>
      <w:r w:rsidRPr="00B15D26">
        <w:rPr>
          <w:rFonts w:cs="Calibri"/>
          <w:szCs w:val="24"/>
        </w:rPr>
        <w:t>dichiarazione sottoscritta delle parti del servizio, ovvero la</w:t>
      </w:r>
      <w:r w:rsidR="00521063" w:rsidRPr="00B15D26">
        <w:rPr>
          <w:rFonts w:cs="Calibri"/>
          <w:szCs w:val="24"/>
        </w:rPr>
        <w:t xml:space="preserve"> percentuale in caso di servizi</w:t>
      </w:r>
      <w:r w:rsidR="00EB0B48" w:rsidRPr="00B15D26">
        <w:rPr>
          <w:rFonts w:cs="Calibri"/>
          <w:szCs w:val="24"/>
        </w:rPr>
        <w:t xml:space="preserve"> </w:t>
      </w:r>
      <w:r w:rsidRPr="00B15D26">
        <w:rPr>
          <w:rFonts w:cs="Calibri"/>
          <w:szCs w:val="24"/>
        </w:rPr>
        <w:t xml:space="preserve">indivisibili, che saranno eseguite dai singoli operatori economici consorziati. </w:t>
      </w:r>
    </w:p>
    <w:p w14:paraId="5B22FBD6" w14:textId="77777777" w:rsidR="004C53A8" w:rsidRPr="00B15D26" w:rsidRDefault="00870286" w:rsidP="0046650A">
      <w:pPr>
        <w:ind w:left="-567"/>
        <w:rPr>
          <w:b/>
          <w:szCs w:val="24"/>
        </w:rPr>
      </w:pPr>
      <w:r w:rsidRPr="00B15D26">
        <w:rPr>
          <w:b/>
          <w:szCs w:val="24"/>
        </w:rPr>
        <w:t>Per i raggruppamenti temporanei o consorzi ordinari o GEIE non ancora costituiti</w:t>
      </w:r>
    </w:p>
    <w:p w14:paraId="682419D4" w14:textId="77777777" w:rsidR="004C53A8" w:rsidRPr="00B15D26" w:rsidRDefault="00870286" w:rsidP="0046650A">
      <w:pPr>
        <w:pStyle w:val="Paragrafoelenco"/>
        <w:numPr>
          <w:ilvl w:val="0"/>
          <w:numId w:val="5"/>
        </w:numPr>
        <w:ind w:left="-284" w:hanging="283"/>
        <w:rPr>
          <w:rFonts w:cs="Calibri"/>
          <w:szCs w:val="24"/>
        </w:rPr>
      </w:pPr>
      <w:r w:rsidRPr="00B15D26">
        <w:rPr>
          <w:rFonts w:cs="Calibri"/>
          <w:szCs w:val="24"/>
        </w:rPr>
        <w:t xml:space="preserve"> dichiarazione rese da ciascun concorrente, attestante:</w:t>
      </w:r>
    </w:p>
    <w:p w14:paraId="4BFFD918" w14:textId="77777777" w:rsidR="004C53A8" w:rsidRPr="00B15D26" w:rsidRDefault="00870286" w:rsidP="007F3518">
      <w:pPr>
        <w:pStyle w:val="Paragrafoelenco"/>
        <w:numPr>
          <w:ilvl w:val="0"/>
          <w:numId w:val="36"/>
        </w:numPr>
        <w:tabs>
          <w:tab w:val="left" w:pos="284"/>
        </w:tabs>
        <w:ind w:left="284" w:hanging="284"/>
        <w:rPr>
          <w:rFonts w:cs="Calibri"/>
          <w:szCs w:val="24"/>
        </w:rPr>
      </w:pPr>
      <w:r w:rsidRPr="00B15D26">
        <w:rPr>
          <w:rFonts w:cs="Calibri"/>
          <w:szCs w:val="24"/>
        </w:rPr>
        <w:t>a quale operatore economico, in caso di aggiudicazione, sarà conferito mandato speciale con rappresentanza o funzioni di capogruppo;</w:t>
      </w:r>
    </w:p>
    <w:p w14:paraId="313849F5" w14:textId="77777777" w:rsidR="00140144" w:rsidRPr="00B15D26" w:rsidRDefault="00870286" w:rsidP="007F3518">
      <w:pPr>
        <w:pStyle w:val="Paragrafoelenco"/>
        <w:numPr>
          <w:ilvl w:val="0"/>
          <w:numId w:val="36"/>
        </w:numPr>
        <w:tabs>
          <w:tab w:val="left" w:pos="284"/>
        </w:tabs>
        <w:ind w:left="284" w:hanging="284"/>
        <w:rPr>
          <w:szCs w:val="24"/>
        </w:rPr>
      </w:pPr>
      <w:r w:rsidRPr="00B15D26">
        <w:rPr>
          <w:rFonts w:cs="Calibri"/>
          <w:szCs w:val="24"/>
        </w:rPr>
        <w:t xml:space="preserve">l’impegno, in caso di aggiudicazione, ad uniformarsi alla disciplina vigente con riguardo ai raggruppamenti temporanei o consorzi o GEIE ai sensi dell’articolo </w:t>
      </w:r>
      <w:r w:rsidR="00860210" w:rsidRPr="00B15D26">
        <w:rPr>
          <w:rFonts w:cs="Calibri"/>
          <w:szCs w:val="24"/>
        </w:rPr>
        <w:t>68</w:t>
      </w:r>
      <w:r w:rsidRPr="00B15D26">
        <w:rPr>
          <w:rFonts w:cs="Calibri"/>
          <w:szCs w:val="24"/>
        </w:rPr>
        <w:t xml:space="preserve"> del Codice conferendo mandato collettivo speciale con rappresentanza all’impresa qualificata come mandataria che stipulerà il contratto in nome e per conto delle mandanti/consorziate;</w:t>
      </w:r>
    </w:p>
    <w:p w14:paraId="577A067B" w14:textId="373BF607" w:rsidR="004C53A8" w:rsidRPr="00B15D26" w:rsidRDefault="00870286" w:rsidP="007F3518">
      <w:pPr>
        <w:pStyle w:val="Paragrafoelenco"/>
        <w:numPr>
          <w:ilvl w:val="0"/>
          <w:numId w:val="36"/>
        </w:numPr>
        <w:tabs>
          <w:tab w:val="left" w:pos="284"/>
        </w:tabs>
        <w:ind w:left="284" w:hanging="284"/>
        <w:rPr>
          <w:szCs w:val="24"/>
        </w:rPr>
      </w:pPr>
      <w:r w:rsidRPr="00B15D26">
        <w:rPr>
          <w:rFonts w:cs="Calibri"/>
          <w:szCs w:val="24"/>
        </w:rPr>
        <w:t xml:space="preserve">le parti del servizio, ovvero la percentuale in caso di servizi indivisibili, che saranno eseguite dai singoli operatori economici riuniti o consorziati. </w:t>
      </w:r>
    </w:p>
    <w:p w14:paraId="7F578BA6" w14:textId="77777777" w:rsidR="004C53A8" w:rsidRPr="00B15D26" w:rsidRDefault="00870286" w:rsidP="0046650A">
      <w:pPr>
        <w:ind w:left="-567"/>
        <w:rPr>
          <w:b/>
          <w:szCs w:val="24"/>
        </w:rPr>
      </w:pPr>
      <w:r w:rsidRPr="00B15D26">
        <w:rPr>
          <w:b/>
          <w:szCs w:val="24"/>
        </w:rPr>
        <w:t>Per le aggregazioni di retisti: se la rete è dotata di un organo comune con potere di rappresentanza e soggettività giuridica</w:t>
      </w:r>
    </w:p>
    <w:p w14:paraId="5C955FE1" w14:textId="77777777" w:rsidR="004C53A8" w:rsidRPr="00B15D26" w:rsidRDefault="00870286" w:rsidP="0046650A">
      <w:pPr>
        <w:pStyle w:val="Paragrafoelenco"/>
        <w:numPr>
          <w:ilvl w:val="0"/>
          <w:numId w:val="5"/>
        </w:numPr>
        <w:ind w:left="-284" w:hanging="283"/>
        <w:rPr>
          <w:rFonts w:cs="Calibri"/>
          <w:szCs w:val="24"/>
        </w:rPr>
      </w:pPr>
      <w:r w:rsidRPr="00B15D26">
        <w:rPr>
          <w:rFonts w:cs="Calibri"/>
          <w:szCs w:val="24"/>
        </w:rPr>
        <w:t>copia del contratto di rete, con indicazione dell’organo comune che agisce in rappresentanza della rete.</w:t>
      </w:r>
    </w:p>
    <w:p w14:paraId="698C2F40" w14:textId="77777777" w:rsidR="004C53A8" w:rsidRPr="00B15D26" w:rsidRDefault="00870286" w:rsidP="0046650A">
      <w:pPr>
        <w:pStyle w:val="Paragrafoelenco"/>
        <w:numPr>
          <w:ilvl w:val="0"/>
          <w:numId w:val="5"/>
        </w:numPr>
        <w:ind w:left="-284" w:hanging="283"/>
        <w:rPr>
          <w:rFonts w:cs="Calibri"/>
          <w:szCs w:val="24"/>
        </w:rPr>
      </w:pPr>
      <w:r w:rsidRPr="00B15D26">
        <w:rPr>
          <w:rFonts w:cs="Calibri"/>
          <w:szCs w:val="24"/>
        </w:rPr>
        <w:t xml:space="preserve">dichiarazione che indichi per quali imprese la rete concorre; </w:t>
      </w:r>
    </w:p>
    <w:p w14:paraId="41FD9566" w14:textId="28BAD0F4" w:rsidR="004C53A8" w:rsidRPr="00B15D26" w:rsidRDefault="00870286" w:rsidP="0046650A">
      <w:pPr>
        <w:pStyle w:val="Paragrafoelenco"/>
        <w:numPr>
          <w:ilvl w:val="0"/>
          <w:numId w:val="5"/>
        </w:numPr>
        <w:ind w:left="-284" w:hanging="283"/>
        <w:rPr>
          <w:rFonts w:cs="Calibri"/>
          <w:szCs w:val="24"/>
        </w:rPr>
      </w:pPr>
      <w:r w:rsidRPr="00B15D26">
        <w:rPr>
          <w:rFonts w:cs="Calibri"/>
          <w:szCs w:val="24"/>
        </w:rPr>
        <w:t xml:space="preserve">dichiarazione sottoscritta con firma digitale delle parti del servizio, ovvero la percentuale in caso di servizi indivisibili, che saranno eseguite dai singoli operatori economici aggregati in rete. </w:t>
      </w:r>
    </w:p>
    <w:p w14:paraId="38593A27" w14:textId="77777777" w:rsidR="004C53A8" w:rsidRPr="00B15D26" w:rsidRDefault="00870286" w:rsidP="0046650A">
      <w:pPr>
        <w:ind w:left="-567"/>
        <w:rPr>
          <w:b/>
          <w:szCs w:val="24"/>
        </w:rPr>
      </w:pPr>
      <w:r w:rsidRPr="00B15D26">
        <w:rPr>
          <w:b/>
          <w:szCs w:val="24"/>
        </w:rPr>
        <w:t>Per le aggregazioni di retisti: se la rete è dotata di un organo comune con potere di rappresentanza ma è priva di soggettività giuridica</w:t>
      </w:r>
    </w:p>
    <w:p w14:paraId="5218CAAD" w14:textId="77777777" w:rsidR="004C53A8" w:rsidRPr="00B15D26" w:rsidRDefault="00140144" w:rsidP="0046650A">
      <w:pPr>
        <w:pStyle w:val="Paragrafoelenco"/>
        <w:numPr>
          <w:ilvl w:val="0"/>
          <w:numId w:val="5"/>
        </w:numPr>
        <w:ind w:left="-284" w:hanging="283"/>
        <w:rPr>
          <w:rFonts w:cs="Calibri"/>
          <w:szCs w:val="24"/>
        </w:rPr>
      </w:pPr>
      <w:r w:rsidRPr="00B15D26">
        <w:rPr>
          <w:rFonts w:cs="Calibri"/>
          <w:szCs w:val="24"/>
        </w:rPr>
        <w:t xml:space="preserve">copia </w:t>
      </w:r>
      <w:r w:rsidR="00870286" w:rsidRPr="00B15D26">
        <w:rPr>
          <w:rFonts w:cs="Calibri"/>
          <w:szCs w:val="24"/>
        </w:rPr>
        <w:t>del contratto di rete;</w:t>
      </w:r>
    </w:p>
    <w:p w14:paraId="1C2426E4" w14:textId="77777777" w:rsidR="004C53A8" w:rsidRPr="00B15D26" w:rsidRDefault="00870286" w:rsidP="0046650A">
      <w:pPr>
        <w:pStyle w:val="Paragrafoelenco"/>
        <w:numPr>
          <w:ilvl w:val="0"/>
          <w:numId w:val="5"/>
        </w:numPr>
        <w:ind w:left="-284" w:hanging="283"/>
        <w:rPr>
          <w:rFonts w:cs="Calibri"/>
          <w:szCs w:val="24"/>
        </w:rPr>
      </w:pPr>
      <w:r w:rsidRPr="00B15D26">
        <w:rPr>
          <w:rFonts w:cs="Calibri"/>
          <w:szCs w:val="24"/>
        </w:rPr>
        <w:t xml:space="preserve">copia del mandato collettivo irrevocabile con rappresentanza conferito all’organo comune; </w:t>
      </w:r>
    </w:p>
    <w:p w14:paraId="31F4BCB7" w14:textId="748BBE63" w:rsidR="004C53A8" w:rsidRPr="00B15D26" w:rsidRDefault="00870286" w:rsidP="0046650A">
      <w:pPr>
        <w:pStyle w:val="Paragrafoelenco"/>
        <w:numPr>
          <w:ilvl w:val="0"/>
          <w:numId w:val="5"/>
        </w:numPr>
        <w:ind w:left="-284" w:hanging="283"/>
        <w:rPr>
          <w:rFonts w:cs="Calibri"/>
          <w:szCs w:val="24"/>
        </w:rPr>
      </w:pPr>
      <w:r w:rsidRPr="00B15D26">
        <w:rPr>
          <w:rFonts w:cs="Calibri"/>
          <w:szCs w:val="24"/>
        </w:rPr>
        <w:lastRenderedPageBreak/>
        <w:t>dichiarazione delle parti del servizio, ovvero la percentuale in caso di servizi indivisibili, che saranno eseguite dai singoli operatori economici aggregati in rete.</w:t>
      </w:r>
    </w:p>
    <w:p w14:paraId="14F881B0" w14:textId="77777777" w:rsidR="004C53A8" w:rsidRPr="00B15D26" w:rsidRDefault="00870286" w:rsidP="0046650A">
      <w:pPr>
        <w:ind w:left="-567"/>
        <w:rPr>
          <w:b/>
          <w:szCs w:val="24"/>
        </w:rPr>
      </w:pPr>
      <w:r w:rsidRPr="00B15D26">
        <w:rPr>
          <w:b/>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1C94022C" w14:textId="77777777" w:rsidR="004C53A8" w:rsidRPr="00B15D26" w:rsidRDefault="00870286" w:rsidP="007F3518">
      <w:pPr>
        <w:pStyle w:val="Paragrafoelenco"/>
        <w:numPr>
          <w:ilvl w:val="0"/>
          <w:numId w:val="38"/>
        </w:numPr>
        <w:ind w:left="-284" w:hanging="283"/>
        <w:rPr>
          <w:szCs w:val="24"/>
        </w:rPr>
      </w:pPr>
      <w:r w:rsidRPr="00B15D26">
        <w:rPr>
          <w:rFonts w:cs="Calibri"/>
          <w:b/>
          <w:szCs w:val="24"/>
        </w:rPr>
        <w:t>in caso di raggruppamento temporaneo di imprese costituito</w:t>
      </w:r>
      <w:r w:rsidRPr="00B15D26">
        <w:rPr>
          <w:rFonts w:cs="Calibri"/>
          <w:szCs w:val="24"/>
        </w:rPr>
        <w:t xml:space="preserve">: </w:t>
      </w:r>
    </w:p>
    <w:p w14:paraId="75242587" w14:textId="77777777" w:rsidR="004C53A8" w:rsidRPr="00B15D26" w:rsidRDefault="00870286" w:rsidP="0046650A">
      <w:pPr>
        <w:pStyle w:val="Paragrafoelenco"/>
        <w:numPr>
          <w:ilvl w:val="0"/>
          <w:numId w:val="5"/>
        </w:numPr>
        <w:ind w:left="0" w:hanging="283"/>
        <w:rPr>
          <w:rFonts w:cs="Calibri"/>
          <w:szCs w:val="24"/>
        </w:rPr>
      </w:pPr>
      <w:r w:rsidRPr="00B15D26">
        <w:rPr>
          <w:rFonts w:cs="Calibri"/>
          <w:szCs w:val="24"/>
        </w:rPr>
        <w:t>copia del contratto di rete</w:t>
      </w:r>
    </w:p>
    <w:p w14:paraId="06C09A31" w14:textId="77777777" w:rsidR="004C53A8" w:rsidRPr="00B15D26" w:rsidRDefault="00870286" w:rsidP="0046650A">
      <w:pPr>
        <w:pStyle w:val="Paragrafoelenco"/>
        <w:numPr>
          <w:ilvl w:val="0"/>
          <w:numId w:val="5"/>
        </w:numPr>
        <w:ind w:left="0" w:hanging="283"/>
        <w:rPr>
          <w:rFonts w:cs="Calibri"/>
          <w:szCs w:val="24"/>
        </w:rPr>
      </w:pPr>
      <w:r w:rsidRPr="00B15D26">
        <w:rPr>
          <w:rFonts w:cs="Calibri"/>
          <w:szCs w:val="24"/>
        </w:rPr>
        <w:t>copia del mandato collettivo irrevocabile con rappresentanza conferito alla mandataria</w:t>
      </w:r>
    </w:p>
    <w:p w14:paraId="25E7FDE1" w14:textId="4057AF8E" w:rsidR="004C53A8" w:rsidRPr="00B15D26" w:rsidRDefault="00870286" w:rsidP="0046650A">
      <w:pPr>
        <w:pStyle w:val="Paragrafoelenco"/>
        <w:numPr>
          <w:ilvl w:val="0"/>
          <w:numId w:val="5"/>
        </w:numPr>
        <w:ind w:left="0" w:hanging="283"/>
        <w:rPr>
          <w:rFonts w:cs="Calibri"/>
          <w:szCs w:val="24"/>
        </w:rPr>
      </w:pPr>
      <w:r w:rsidRPr="00B15D26">
        <w:rPr>
          <w:rFonts w:cs="Calibri"/>
          <w:szCs w:val="24"/>
        </w:rPr>
        <w:t>dichiarazione delle parti del servizio, ovvero la percentuale in caso di servizi indivisibili, che saranno eseguite dai singoli operatori economici aggregati in rete.</w:t>
      </w:r>
    </w:p>
    <w:p w14:paraId="50035D6E" w14:textId="77777777" w:rsidR="004C53A8" w:rsidRPr="00B15D26" w:rsidRDefault="00870286" w:rsidP="007F3518">
      <w:pPr>
        <w:pStyle w:val="Paragrafoelenco"/>
        <w:numPr>
          <w:ilvl w:val="0"/>
          <w:numId w:val="38"/>
        </w:numPr>
        <w:ind w:left="-284" w:hanging="283"/>
        <w:rPr>
          <w:rFonts w:cs="Calibri"/>
          <w:b/>
          <w:szCs w:val="24"/>
        </w:rPr>
      </w:pPr>
      <w:r w:rsidRPr="00B15D26">
        <w:rPr>
          <w:rFonts w:cs="Calibri"/>
          <w:b/>
          <w:szCs w:val="24"/>
        </w:rPr>
        <w:t xml:space="preserve">in caso di raggruppamento temporaneo di imprese costituendo: </w:t>
      </w:r>
    </w:p>
    <w:p w14:paraId="2C2423BF" w14:textId="77777777" w:rsidR="004C53A8" w:rsidRPr="00B15D26" w:rsidRDefault="00870286" w:rsidP="0046650A">
      <w:pPr>
        <w:pStyle w:val="Paragrafoelenco"/>
        <w:numPr>
          <w:ilvl w:val="0"/>
          <w:numId w:val="5"/>
        </w:numPr>
        <w:ind w:left="0" w:hanging="283"/>
        <w:rPr>
          <w:rFonts w:cs="Calibri"/>
          <w:szCs w:val="24"/>
        </w:rPr>
      </w:pPr>
      <w:r w:rsidRPr="00B15D26">
        <w:rPr>
          <w:rFonts w:cs="Calibri"/>
          <w:szCs w:val="24"/>
        </w:rPr>
        <w:t>copia del contratto di rete</w:t>
      </w:r>
    </w:p>
    <w:p w14:paraId="017C279D" w14:textId="77777777" w:rsidR="004C53A8" w:rsidRPr="00B15D26" w:rsidRDefault="00870286" w:rsidP="0046650A">
      <w:pPr>
        <w:pStyle w:val="Paragrafoelenco"/>
        <w:numPr>
          <w:ilvl w:val="0"/>
          <w:numId w:val="5"/>
        </w:numPr>
        <w:ind w:left="0" w:hanging="283"/>
        <w:rPr>
          <w:rFonts w:cs="Calibri"/>
          <w:szCs w:val="24"/>
        </w:rPr>
      </w:pPr>
      <w:r w:rsidRPr="00B15D26">
        <w:rPr>
          <w:rFonts w:cs="Calibri"/>
          <w:szCs w:val="24"/>
        </w:rPr>
        <w:t>dichiarazioni, rese da ciascun concorrente aderente all’aggregazione di rete, attestanti:</w:t>
      </w:r>
    </w:p>
    <w:p w14:paraId="1308619E" w14:textId="77777777" w:rsidR="004C53A8" w:rsidRPr="00B15D26" w:rsidRDefault="00870286" w:rsidP="007F3518">
      <w:pPr>
        <w:pStyle w:val="Paragrafoelenco"/>
        <w:numPr>
          <w:ilvl w:val="0"/>
          <w:numId w:val="37"/>
        </w:numPr>
        <w:ind w:left="142" w:hanging="284"/>
        <w:rPr>
          <w:rFonts w:cs="Calibri"/>
          <w:szCs w:val="24"/>
        </w:rPr>
      </w:pPr>
      <w:r w:rsidRPr="00B15D26">
        <w:rPr>
          <w:rFonts w:cs="Calibri"/>
          <w:szCs w:val="24"/>
        </w:rPr>
        <w:t>a quale concorrente, in caso di aggiudicazione, sarà conferito mandato speciale con rappresentanza o funzioni di capogruppo;</w:t>
      </w:r>
    </w:p>
    <w:p w14:paraId="4395AAFD" w14:textId="77777777" w:rsidR="004C53A8" w:rsidRPr="00B15D26" w:rsidRDefault="00870286" w:rsidP="007F3518">
      <w:pPr>
        <w:pStyle w:val="Paragrafoelenco"/>
        <w:numPr>
          <w:ilvl w:val="0"/>
          <w:numId w:val="37"/>
        </w:numPr>
        <w:ind w:left="142" w:hanging="284"/>
        <w:rPr>
          <w:rFonts w:cs="Calibri"/>
          <w:szCs w:val="24"/>
        </w:rPr>
      </w:pPr>
      <w:r w:rsidRPr="00B15D26">
        <w:rPr>
          <w:rFonts w:cs="Calibri"/>
          <w:szCs w:val="24"/>
        </w:rPr>
        <w:t>l’impegno, in caso di aggiudicazione, ad uniformarsi alla disciplina vigente in materia di raggruppamenti temporanei;</w:t>
      </w:r>
    </w:p>
    <w:p w14:paraId="5FCD80EA" w14:textId="4EBACD32" w:rsidR="004C53A8" w:rsidRPr="00B15D26" w:rsidRDefault="00870286" w:rsidP="007F3518">
      <w:pPr>
        <w:pStyle w:val="Paragrafoelenco"/>
        <w:numPr>
          <w:ilvl w:val="0"/>
          <w:numId w:val="37"/>
        </w:numPr>
        <w:ind w:left="142" w:hanging="284"/>
        <w:rPr>
          <w:rFonts w:cs="Calibri"/>
          <w:szCs w:val="24"/>
        </w:rPr>
      </w:pPr>
      <w:r w:rsidRPr="00B15D26">
        <w:rPr>
          <w:rFonts w:cs="Calibri"/>
          <w:szCs w:val="24"/>
        </w:rPr>
        <w:t>le parti del servizio, ovvero la percentuale in caso di servizi indivisibili, che saranno eseguite dai singoli operatori economici aggregati in rete.</w:t>
      </w:r>
    </w:p>
    <w:p w14:paraId="69D780CC" w14:textId="47C2F702" w:rsidR="001151F0" w:rsidRPr="00B15D26" w:rsidRDefault="001151F0" w:rsidP="007F3518">
      <w:pPr>
        <w:pStyle w:val="Titolo2"/>
        <w:numPr>
          <w:ilvl w:val="0"/>
          <w:numId w:val="23"/>
        </w:numPr>
        <w:spacing w:before="600" w:after="360"/>
        <w:ind w:left="-142" w:right="141" w:hanging="425"/>
        <w:rPr>
          <w:color w:val="FF0000"/>
          <w:u w:val="single"/>
        </w:rPr>
      </w:pPr>
      <w:bookmarkStart w:id="1492" w:name="_Toc139634424"/>
      <w:bookmarkStart w:id="1493" w:name="_Toc230699824"/>
      <w:r w:rsidRPr="00B15D26">
        <w:t>OFFERTA TECNICA</w:t>
      </w:r>
      <w:bookmarkEnd w:id="1492"/>
      <w:bookmarkEnd w:id="1493"/>
    </w:p>
    <w:p w14:paraId="0B75129D" w14:textId="77777777" w:rsidR="0080727F" w:rsidRPr="00B15D26" w:rsidRDefault="0080727F" w:rsidP="007D0E78">
      <w:pPr>
        <w:ind w:left="-567" w:right="141"/>
        <w:rPr>
          <w:rFonts w:cs="Calibri"/>
        </w:rPr>
      </w:pPr>
      <w:bookmarkStart w:id="1494" w:name="_Toc406058382"/>
      <w:bookmarkStart w:id="1495" w:name="_Toc407013507"/>
      <w:bookmarkStart w:id="1496" w:name="_Toc406754183"/>
      <w:bookmarkStart w:id="1497" w:name="_Hlk48732580"/>
      <w:bookmarkEnd w:id="1494"/>
      <w:bookmarkEnd w:id="1495"/>
      <w:bookmarkEnd w:id="1496"/>
      <w:r w:rsidRPr="00B15D26">
        <w:rPr>
          <w:rFonts w:cs="Calibri"/>
        </w:rPr>
        <w:t xml:space="preserve">L’Offerta tecnica contiene, </w:t>
      </w:r>
      <w:r w:rsidRPr="00B15D26">
        <w:rPr>
          <w:rFonts w:cs="Calibri"/>
          <w:b/>
        </w:rPr>
        <w:t>a pena di esclusione</w:t>
      </w:r>
      <w:r w:rsidRPr="00B15D26">
        <w:rPr>
          <w:rFonts w:cs="Calibri"/>
        </w:rPr>
        <w:t>, i seguenti documenti:</w:t>
      </w:r>
    </w:p>
    <w:p w14:paraId="2557D838" w14:textId="77777777" w:rsidR="0080727F" w:rsidRPr="00B15D26" w:rsidRDefault="0080727F" w:rsidP="007F3518">
      <w:pPr>
        <w:pStyle w:val="Paragrafoelenco"/>
        <w:numPr>
          <w:ilvl w:val="3"/>
          <w:numId w:val="19"/>
        </w:numPr>
        <w:spacing w:before="120" w:after="120"/>
        <w:ind w:left="-284" w:right="141" w:hanging="283"/>
        <w:rPr>
          <w:rFonts w:cs="Calibri"/>
          <w:szCs w:val="24"/>
        </w:rPr>
      </w:pPr>
      <w:r w:rsidRPr="00B15D26">
        <w:rPr>
          <w:rFonts w:cs="Calibri"/>
          <w:b/>
          <w:bCs/>
          <w:szCs w:val="24"/>
        </w:rPr>
        <w:t>relazione tecnica dei servizi offerti</w:t>
      </w:r>
      <w:r w:rsidRPr="00B15D26">
        <w:rPr>
          <w:rFonts w:cs="Calibri"/>
          <w:szCs w:val="24"/>
        </w:rPr>
        <w:t>.</w:t>
      </w:r>
    </w:p>
    <w:p w14:paraId="360EA540" w14:textId="77777777" w:rsidR="0080727F" w:rsidRPr="004270AA" w:rsidRDefault="0080727F" w:rsidP="002E53FA">
      <w:pPr>
        <w:spacing w:before="120"/>
        <w:ind w:left="-284" w:right="141"/>
        <w:rPr>
          <w:rFonts w:cs="Calibri"/>
        </w:rPr>
      </w:pPr>
      <w:r w:rsidRPr="000806D2">
        <w:rPr>
          <w:rFonts w:cs="Calibri"/>
        </w:rPr>
        <w:t xml:space="preserve">La </w:t>
      </w:r>
      <w:r w:rsidRPr="000806D2">
        <w:rPr>
          <w:rFonts w:cs="Calibri"/>
          <w:b/>
          <w:bCs/>
        </w:rPr>
        <w:t>relazione</w:t>
      </w:r>
      <w:r w:rsidRPr="000806D2">
        <w:rPr>
          <w:rFonts w:cs="Calibri"/>
        </w:rPr>
        <w:t xml:space="preserve"> contiene una proposta tecnico-organizzativa che illustra, con riferimento ai criteri e sub-criteri di valutazione indicati nella tabella di cui al successivo punto 19.1, gli elementi che saranno poi </w:t>
      </w:r>
      <w:r w:rsidRPr="004270AA">
        <w:rPr>
          <w:rFonts w:cs="Calibri"/>
        </w:rPr>
        <w:t>oggetto di valutazione da parte della Commissione.</w:t>
      </w:r>
    </w:p>
    <w:p w14:paraId="5D866DE3" w14:textId="6C18CEF3" w:rsidR="008602EF" w:rsidRPr="004270AA" w:rsidRDefault="0080727F" w:rsidP="0046650A">
      <w:pPr>
        <w:spacing w:before="120"/>
        <w:ind w:left="-284" w:right="141"/>
        <w:rPr>
          <w:rFonts w:cs="Calibri"/>
          <w:u w:val="single"/>
        </w:rPr>
      </w:pPr>
      <w:r w:rsidRPr="004270AA">
        <w:rPr>
          <w:rFonts w:cs="Calibri"/>
          <w:b/>
          <w:bCs/>
        </w:rPr>
        <w:t xml:space="preserve">La relazione tecnica non potrà superare le </w:t>
      </w:r>
      <w:r w:rsidR="00E37F7C" w:rsidRPr="004270AA">
        <w:rPr>
          <w:rFonts w:cs="Calibri"/>
          <w:b/>
          <w:bCs/>
        </w:rPr>
        <w:t>20</w:t>
      </w:r>
      <w:r w:rsidR="00584958" w:rsidRPr="004270AA">
        <w:rPr>
          <w:rFonts w:cs="Calibri"/>
          <w:b/>
          <w:bCs/>
        </w:rPr>
        <w:t xml:space="preserve"> </w:t>
      </w:r>
      <w:r w:rsidRPr="004270AA">
        <w:rPr>
          <w:rFonts w:cs="Calibri"/>
          <w:b/>
          <w:bCs/>
        </w:rPr>
        <w:t>(</w:t>
      </w:r>
      <w:r w:rsidR="00E37F7C" w:rsidRPr="004270AA">
        <w:rPr>
          <w:rFonts w:cs="Calibri"/>
          <w:b/>
          <w:bCs/>
        </w:rPr>
        <w:t>venti</w:t>
      </w:r>
      <w:r w:rsidRPr="004270AA">
        <w:rPr>
          <w:rFonts w:cs="Calibri"/>
          <w:b/>
          <w:bCs/>
        </w:rPr>
        <w:t>) facciate di testo numerate, in formato A4.</w:t>
      </w:r>
      <w:r w:rsidRPr="004270AA">
        <w:rPr>
          <w:rFonts w:cs="Calibri"/>
        </w:rPr>
        <w:t xml:space="preserve"> Le parti di relazione eccedenti le </w:t>
      </w:r>
      <w:r w:rsidR="00E37F7C" w:rsidRPr="004270AA">
        <w:rPr>
          <w:rFonts w:cs="Calibri"/>
        </w:rPr>
        <w:t>20</w:t>
      </w:r>
      <w:r w:rsidRPr="004270AA">
        <w:rPr>
          <w:rFonts w:cs="Calibri"/>
        </w:rPr>
        <w:t xml:space="preserve"> facciate non saranno valutate dalla commissione anche se contenenti elementi soggetti a valutazione. </w:t>
      </w:r>
      <w:r w:rsidR="00716E88" w:rsidRPr="004270AA">
        <w:rPr>
          <w:rFonts w:cs="Calibri"/>
        </w:rPr>
        <w:t xml:space="preserve">Indice e copertina non sono conteggiati in tale computo. </w:t>
      </w:r>
      <w:r w:rsidRPr="004270AA">
        <w:rPr>
          <w:rFonts w:cs="Calibri"/>
          <w:u w:val="single"/>
        </w:rPr>
        <w:t>Non saranno presi in considerazione richiami ad altri documenti allegati non richiesti, o link che riportano a documenti esterni.</w:t>
      </w:r>
      <w:r w:rsidR="00DC124E" w:rsidRPr="004270AA">
        <w:rPr>
          <w:rFonts w:cs="Calibri"/>
          <w:u w:val="single"/>
        </w:rPr>
        <w:t xml:space="preserve"> Sono ammessi esclusivamente come allegati la documentazione relativa ai requisiti premianti </w:t>
      </w:r>
      <w:r w:rsidR="000A35D8" w:rsidRPr="004270AA">
        <w:rPr>
          <w:rFonts w:cs="Calibri"/>
          <w:u w:val="single"/>
        </w:rPr>
        <w:t>di cui alla successiva lettera b)</w:t>
      </w:r>
      <w:r w:rsidR="00735BD2" w:rsidRPr="004270AA">
        <w:rPr>
          <w:rFonts w:cs="Calibri"/>
          <w:u w:val="single"/>
        </w:rPr>
        <w:t xml:space="preserve"> e gli allegati richiesti alla tabella di cui all’art. 19.1</w:t>
      </w:r>
      <w:r w:rsidR="00DC124E" w:rsidRPr="004270AA">
        <w:rPr>
          <w:rFonts w:cs="Calibri"/>
          <w:u w:val="single"/>
        </w:rPr>
        <w:t>. Tali allegati non sono conteggiati nelle 2</w:t>
      </w:r>
      <w:r w:rsidR="002213D3" w:rsidRPr="004270AA">
        <w:rPr>
          <w:rFonts w:cs="Calibri"/>
          <w:u w:val="single"/>
        </w:rPr>
        <w:t>0</w:t>
      </w:r>
      <w:r w:rsidR="00DC124E" w:rsidRPr="004270AA">
        <w:rPr>
          <w:rFonts w:cs="Calibri"/>
          <w:u w:val="single"/>
        </w:rPr>
        <w:t xml:space="preserve"> facciate di relazione richiesta.</w:t>
      </w:r>
    </w:p>
    <w:p w14:paraId="74844A0D" w14:textId="6F4452EF" w:rsidR="008602EF" w:rsidRPr="00B15D26" w:rsidRDefault="008602EF" w:rsidP="007F3518">
      <w:pPr>
        <w:pStyle w:val="Paragrafoelenco"/>
        <w:numPr>
          <w:ilvl w:val="3"/>
          <w:numId w:val="19"/>
        </w:numPr>
        <w:spacing w:before="120" w:after="120"/>
        <w:ind w:left="-284" w:right="141" w:hanging="283"/>
        <w:rPr>
          <w:rFonts w:cs="Calibri"/>
          <w:b/>
          <w:bCs/>
          <w:szCs w:val="24"/>
        </w:rPr>
      </w:pPr>
      <w:r w:rsidRPr="00B15D26">
        <w:rPr>
          <w:rFonts w:cs="Calibri"/>
          <w:b/>
          <w:bCs/>
          <w:szCs w:val="24"/>
        </w:rPr>
        <w:lastRenderedPageBreak/>
        <w:t>in caso di avvalimento finalizzato a migliorare l’offerta del concorrente (c.d. “premiale”), contratto di avvalimento.</w:t>
      </w:r>
    </w:p>
    <w:p w14:paraId="05377705" w14:textId="77777777" w:rsidR="008602EF" w:rsidRPr="00E55104" w:rsidRDefault="008602EF" w:rsidP="008602EF">
      <w:pPr>
        <w:ind w:left="-567"/>
        <w:rPr>
          <w:highlight w:val="yellow"/>
        </w:rPr>
      </w:pPr>
    </w:p>
    <w:p w14:paraId="21C9CF7D" w14:textId="77777777" w:rsidR="00F10B4F" w:rsidRPr="00B15D26" w:rsidRDefault="00F10B4F" w:rsidP="007D0E78">
      <w:pPr>
        <w:ind w:left="-567" w:right="141"/>
        <w:rPr>
          <w:rFonts w:cs="Calibri"/>
        </w:rPr>
      </w:pPr>
      <w:r w:rsidRPr="00B15D26">
        <w:rPr>
          <w:rFonts w:cs="Calibri"/>
        </w:rPr>
        <w:t>L’offerta tecnica deve rispettare le caratteristiche minime stabilite nel Progetto, pena l’esclusione dalla procedura di gara, nel rispetto del principio di equivalenza.</w:t>
      </w:r>
    </w:p>
    <w:p w14:paraId="1908B28D" w14:textId="3658C327" w:rsidR="00F10B4F" w:rsidRPr="00B15D26" w:rsidRDefault="00F10B4F" w:rsidP="0046650A">
      <w:pPr>
        <w:ind w:left="-567" w:right="141"/>
        <w:rPr>
          <w:rFonts w:cs="Calibri"/>
        </w:rPr>
      </w:pPr>
      <w:r w:rsidRPr="00B15D26">
        <w:rPr>
          <w:rFonts w:cs="Calibri"/>
        </w:rPr>
        <w:t>L’offerta tecnica deve essere sottoscritta dal legale rappresentante del concorrente o da un suo procuratore.</w:t>
      </w:r>
    </w:p>
    <w:p w14:paraId="7DB67B8C" w14:textId="77777777" w:rsidR="0080727F" w:rsidRDefault="0080727F" w:rsidP="000D0652">
      <w:pPr>
        <w:spacing w:before="120"/>
        <w:ind w:left="-567" w:right="141"/>
        <w:rPr>
          <w:rFonts w:cs="Calibri"/>
        </w:rPr>
      </w:pPr>
      <w:r w:rsidRPr="00B15D26">
        <w:rPr>
          <w:rFonts w:cs="Calibri"/>
        </w:rPr>
        <w:t>Per eseguire il caricamento dei documenti a sistema sarà necessario accedere alla scheda di procedura d’acquisto telematica dalla sezione “E-Procurement” – “Proc. d’acquisto”, cliccare sull’icona raffigurante una lente d’ingrandimento e accedere alla sezione “</w:t>
      </w:r>
      <w:r w:rsidRPr="00B15D26">
        <w:rPr>
          <w:rFonts w:cs="Calibri"/>
          <w:b/>
          <w:bCs/>
        </w:rPr>
        <w:t>Doc. gara</w:t>
      </w:r>
      <w:r w:rsidRPr="00B15D26">
        <w:rPr>
          <w:rFonts w:cs="Calibri"/>
        </w:rPr>
        <w:t>” – “</w:t>
      </w:r>
      <w:r w:rsidRPr="00B15D26">
        <w:rPr>
          <w:rFonts w:cs="Calibri"/>
          <w:b/>
          <w:bCs/>
        </w:rPr>
        <w:t>Tecnica</w:t>
      </w:r>
      <w:r w:rsidRPr="00B15D26">
        <w:rPr>
          <w:rFonts w:cs="Calibri"/>
        </w:rPr>
        <w:t xml:space="preserve">”. Premere il simbolo della cartella in corrispondenza del Nome del documento da caricare e poi all’interno della maschera che si aprirà premere “Seleziona file”, cercare il documento sul proprio PC e premere “Avvia upload”. Al termine di tale processo il sistema mostrerà l’avvenuto caricamento e invierà una PEC di esito positivo di acquisizione, </w:t>
      </w:r>
      <w:r w:rsidRPr="00B15D26">
        <w:rPr>
          <w:lang w:eastAsia="it-IT"/>
        </w:rPr>
        <w:t>riportando la data e l’orario in cui il caricamento è avvenuto, la dimensione del documento e il nome dello stesso</w:t>
      </w:r>
      <w:r w:rsidRPr="00B15D26">
        <w:rPr>
          <w:rFonts w:cs="Calibri"/>
        </w:rPr>
        <w:t>.</w:t>
      </w:r>
    </w:p>
    <w:p w14:paraId="5242DEDB" w14:textId="05ECEC39" w:rsidR="00B15D26" w:rsidRPr="00B15D26" w:rsidRDefault="00B15D26" w:rsidP="00B15D26">
      <w:pPr>
        <w:spacing w:before="120"/>
        <w:ind w:left="-567" w:right="141"/>
        <w:rPr>
          <w:rFonts w:cs="Calibri"/>
        </w:rPr>
      </w:pPr>
      <w:r w:rsidRPr="00B15D26">
        <w:rPr>
          <w:rFonts w:cs="Calibri"/>
        </w:rPr>
        <w:t>L’operatore economico che intende avanzare richiesta di oscuramento di parte dell’offerta tecnica allega, oltre all’offerta in chiaro, una versione della stessa con oscuramento delle parti che ritiene riservate in quanto costituenti segreti tecnici o commerciali, anche risultanti da scoperte, innovazioni, progetti tutelati da titoli di proprietà industriale, nonché di contenuto altamente tecnologico, unitamente a una dichiarazione firmata contenente le ragioni della richiesta.</w:t>
      </w:r>
    </w:p>
    <w:p w14:paraId="22A32EA1" w14:textId="1456FAFF" w:rsidR="008602EF" w:rsidRDefault="008602EF" w:rsidP="000D0652">
      <w:pPr>
        <w:spacing w:before="120"/>
        <w:ind w:left="-567" w:right="141"/>
        <w:rPr>
          <w:rFonts w:cs="Calibri"/>
          <w:u w:val="single"/>
        </w:rPr>
      </w:pPr>
      <w:r w:rsidRPr="00B15D26">
        <w:rPr>
          <w:rFonts w:cs="Calibri"/>
          <w:u w:val="single"/>
        </w:rPr>
        <w:t>Il concorrente, ad avvenuto caricamento della documentazione tecnica, potrà caricare, utilizzando l’apposito tasto presente sotto la colonna “</w:t>
      </w:r>
      <w:r w:rsidRPr="00B15D26">
        <w:rPr>
          <w:rFonts w:cs="Calibri"/>
          <w:b/>
          <w:bCs/>
          <w:u w:val="single"/>
        </w:rPr>
        <w:t>Upload documento oscurato</w:t>
      </w:r>
      <w:r w:rsidRPr="00B15D26">
        <w:rPr>
          <w:rFonts w:cs="Calibri"/>
          <w:u w:val="single"/>
        </w:rPr>
        <w:t>”, i corrispondenti documenti oscurati rispetto a quelli caricati in precedenza. Al termine di tale processo il sistema mostrerà l’avvenuto caricamento e genererà una PEC di avvenuto esito positivo di caricamento. Il corretto caricamento non dipende dalla ricezione della mail di conferma ma dal rispetto delle procedure previste nel presente Disciplinare telematico.</w:t>
      </w:r>
    </w:p>
    <w:p w14:paraId="79150756" w14:textId="3A059304" w:rsidR="00394EFC" w:rsidRPr="00394EFC" w:rsidRDefault="00394EFC" w:rsidP="00394EFC">
      <w:pPr>
        <w:ind w:left="-567" w:right="141"/>
        <w:rPr>
          <w:rFonts w:cs="Calibri"/>
        </w:rPr>
      </w:pPr>
      <w:r w:rsidRPr="006B1DFF">
        <w:rPr>
          <w:rFonts w:cs="Calibri"/>
        </w:rPr>
        <w:t>In caso di utilizzo di sistemi di intelligenza artificiale nella predisposizione della proposta tecnico- organizzativa il concorrente è tenuto ad indicare le attività strumentali e di supporto per le quali si è avvalso di detti sistemi.</w:t>
      </w:r>
    </w:p>
    <w:bookmarkEnd w:id="1497"/>
    <w:p w14:paraId="5CAEB021" w14:textId="77777777" w:rsidR="0080727F" w:rsidRPr="00B15D26" w:rsidRDefault="0080727F" w:rsidP="000D0652">
      <w:pPr>
        <w:spacing w:before="120"/>
        <w:ind w:left="-567" w:right="141"/>
        <w:rPr>
          <w:rFonts w:cs="Calibri"/>
        </w:rPr>
      </w:pPr>
      <w:r w:rsidRPr="00B15D26">
        <w:rPr>
          <w:rFonts w:cs="Calibri"/>
        </w:rPr>
        <w:t xml:space="preserve">Ciascun documento richiesto dovrà avere formato .pdf ed essere firmato digitalmente. L’estensione di ciascun file dovrà </w:t>
      </w:r>
      <w:proofErr w:type="gramStart"/>
      <w:r w:rsidRPr="00B15D26">
        <w:rPr>
          <w:rFonts w:cs="Calibri"/>
        </w:rPr>
        <w:t>essere .</w:t>
      </w:r>
      <w:proofErr w:type="gramEnd"/>
      <w:r w:rsidRPr="00B15D26">
        <w:rPr>
          <w:rFonts w:cs="Calibri"/>
        </w:rPr>
        <w:t>pdf.p7m. La dimensione massima consentita per ciascun file è di 100 MB.</w:t>
      </w:r>
    </w:p>
    <w:p w14:paraId="34A7CF03" w14:textId="77777777" w:rsidR="0080727F" w:rsidRPr="00B15D26" w:rsidRDefault="0080727F" w:rsidP="000D0652">
      <w:pPr>
        <w:spacing w:before="120"/>
        <w:ind w:left="-567" w:right="141"/>
        <w:rPr>
          <w:rFonts w:cs="Calibri"/>
        </w:rPr>
      </w:pPr>
      <w:r w:rsidRPr="00B15D26">
        <w:rPr>
          <w:rFonts w:cs="Calibri"/>
        </w:rPr>
        <w:t>Se detta dimensione non dovesse essere sufficiente, è possibile predisporre più file nel formato specificato (.pdf firmato digitalmente) da caricare in successione nello spazio previsto.</w:t>
      </w:r>
    </w:p>
    <w:p w14:paraId="24BD6495" w14:textId="77777777" w:rsidR="0080727F" w:rsidRPr="00B15D26" w:rsidRDefault="0080727F" w:rsidP="000D0652">
      <w:pPr>
        <w:spacing w:before="120"/>
        <w:ind w:left="-567" w:right="141"/>
        <w:rPr>
          <w:rFonts w:cs="Calibri"/>
        </w:rPr>
      </w:pPr>
      <w:r w:rsidRPr="00B15D26">
        <w:rPr>
          <w:rFonts w:cs="Calibri"/>
        </w:rPr>
        <w:t xml:space="preserve">Nella produzione dei documenti in .pdf di cui è richiesta scansione, si raccomanda l'utilizzo di una risoluzione grafica medio bassa, in modalità monocromatica (o scala di grigi), che non comprometta la </w:t>
      </w:r>
      <w:r w:rsidRPr="00B15D26">
        <w:rPr>
          <w:rFonts w:cs="Calibri"/>
        </w:rPr>
        <w:lastRenderedPageBreak/>
        <w:t>leggibilità del documento ma che, nel contempo, non produca file di dimensioni eccessive che ne rendano difficile il caricamento.</w:t>
      </w:r>
    </w:p>
    <w:p w14:paraId="10C86E57" w14:textId="77777777" w:rsidR="0080727F" w:rsidRPr="00B15D26" w:rsidRDefault="0080727F" w:rsidP="007D0E78">
      <w:pPr>
        <w:ind w:left="-567" w:right="141"/>
        <w:rPr>
          <w:rFonts w:cs="Calibri"/>
        </w:rPr>
      </w:pPr>
    </w:p>
    <w:p w14:paraId="743DBAA5" w14:textId="77777777" w:rsidR="0080727F" w:rsidRPr="00B15D26" w:rsidRDefault="0080727F" w:rsidP="007D0E78">
      <w:pPr>
        <w:ind w:left="-567" w:right="142"/>
        <w:rPr>
          <w:rFonts w:cs="Calibri"/>
        </w:rPr>
      </w:pPr>
      <w:r w:rsidRPr="00B15D26">
        <w:rPr>
          <w:rFonts w:cs="Calibri"/>
        </w:rPr>
        <w:t>Ad accezione di quanto eventualmente diversamente richiesto, in caso di partecipazione in R.T.I./Consorzio ordinario/Rete d’Impresa/GEIE:</w:t>
      </w:r>
    </w:p>
    <w:p w14:paraId="7F2E513C" w14:textId="77777777" w:rsidR="0080727F" w:rsidRPr="00B15D26" w:rsidRDefault="0080727F" w:rsidP="007F3518">
      <w:pPr>
        <w:widowControl w:val="0"/>
        <w:numPr>
          <w:ilvl w:val="0"/>
          <w:numId w:val="18"/>
        </w:numPr>
        <w:suppressAutoHyphens/>
        <w:spacing w:after="120"/>
        <w:ind w:left="-284" w:hanging="283"/>
        <w:rPr>
          <w:rFonts w:cs="Calibri"/>
        </w:rPr>
      </w:pPr>
      <w:r w:rsidRPr="00B15D26">
        <w:rPr>
          <w:rFonts w:cs="Calibri"/>
        </w:rPr>
        <w:t>costituendo: tutti i documenti costituenti la documentazione tecnica sopra indicata dovranno essere sottoscritti con apposizione della firma digitale, sia dal legale rappresentante/procuratore della/e mandante/i sia dal legale rappresentante/procuratore della mandataria. L'impresa designata quale futura mandataria/capogruppo provvederà a caricare tutti i documenti a sistema;</w:t>
      </w:r>
    </w:p>
    <w:p w14:paraId="2EEF7065" w14:textId="77777777" w:rsidR="0080727F" w:rsidRPr="00B15D26" w:rsidRDefault="0080727F" w:rsidP="007F3518">
      <w:pPr>
        <w:widowControl w:val="0"/>
        <w:numPr>
          <w:ilvl w:val="0"/>
          <w:numId w:val="18"/>
        </w:numPr>
        <w:suppressAutoHyphens/>
        <w:spacing w:after="120"/>
        <w:ind w:left="-284" w:hanging="283"/>
        <w:rPr>
          <w:rFonts w:cs="Calibri"/>
        </w:rPr>
      </w:pPr>
      <w:r w:rsidRPr="00B15D26">
        <w:rPr>
          <w:rFonts w:cs="Calibri"/>
        </w:rPr>
        <w:t>costituito: tutti i documenti costituenti la documentazione tecnica dovranno essere sottoscritti, con apposizione della firma digitale, dal solo legale rappresentante/procuratore dell’impresa mandataria, il quale provvederà anche a caricare tutti i documenti a sistema.</w:t>
      </w:r>
    </w:p>
    <w:p w14:paraId="32B7A770" w14:textId="77777777" w:rsidR="00D8709F" w:rsidRPr="00B15D26" w:rsidRDefault="00D8709F" w:rsidP="007F3518">
      <w:pPr>
        <w:pStyle w:val="Titolo2"/>
        <w:numPr>
          <w:ilvl w:val="0"/>
          <w:numId w:val="23"/>
        </w:numPr>
        <w:spacing w:before="600" w:after="360"/>
        <w:ind w:left="-142" w:right="141" w:hanging="425"/>
      </w:pPr>
      <w:bookmarkStart w:id="1498" w:name="_Toc139634425"/>
      <w:bookmarkStart w:id="1499" w:name="_Toc230699825"/>
      <w:r w:rsidRPr="00B15D26">
        <w:t>CONTENUTO DELL’ OFFERTA ECONOMICA</w:t>
      </w:r>
      <w:bookmarkEnd w:id="1498"/>
      <w:bookmarkEnd w:id="1499"/>
    </w:p>
    <w:p w14:paraId="486003AC" w14:textId="77777777" w:rsidR="00B15D26" w:rsidRPr="00B15D26" w:rsidRDefault="00B15D26" w:rsidP="00B15D26">
      <w:pPr>
        <w:autoSpaceDE w:val="0"/>
        <w:ind w:left="-567" w:right="141"/>
      </w:pPr>
      <w:r w:rsidRPr="00B15D26">
        <w:t>L’operatore economico inserisce la documentazione economica nella piattaforma secondo le modalità di seguito descritte.</w:t>
      </w:r>
    </w:p>
    <w:p w14:paraId="2679ACE9" w14:textId="77777777" w:rsidR="00B15D26" w:rsidRPr="00B15D26" w:rsidRDefault="00B15D26" w:rsidP="00B15D26">
      <w:pPr>
        <w:autoSpaceDE w:val="0"/>
        <w:ind w:left="-567" w:right="141"/>
      </w:pPr>
    </w:p>
    <w:p w14:paraId="24EB2ECD" w14:textId="77777777" w:rsidR="00B15D26" w:rsidRPr="00B15D26" w:rsidRDefault="00B15D26" w:rsidP="00B15D26">
      <w:pPr>
        <w:autoSpaceDE w:val="0"/>
        <w:ind w:left="-567" w:right="141"/>
      </w:pPr>
      <w:r w:rsidRPr="00B15D26">
        <w:t>L'offerta economica deve essere formulata compilando:</w:t>
      </w:r>
    </w:p>
    <w:p w14:paraId="6D6F453D" w14:textId="77777777" w:rsidR="00B15D26" w:rsidRPr="00B15D26" w:rsidRDefault="00B15D26" w:rsidP="00B15D26">
      <w:pPr>
        <w:numPr>
          <w:ilvl w:val="0"/>
          <w:numId w:val="49"/>
        </w:numPr>
        <w:autoSpaceDE w:val="0"/>
        <w:ind w:left="-567" w:right="141" w:firstLine="0"/>
      </w:pPr>
      <w:r w:rsidRPr="00B15D26">
        <w:t>Il file “SchemaOffertaRound1.xls” generato e scaricato dalla piattaforma - OFFERTA ECONOMICA TELEMATICA (vedi infra – lettera A)</w:t>
      </w:r>
    </w:p>
    <w:p w14:paraId="60C01C09" w14:textId="77777777" w:rsidR="00B15D26" w:rsidRPr="00B15D26" w:rsidRDefault="00B15D26" w:rsidP="00B15D26">
      <w:pPr>
        <w:numPr>
          <w:ilvl w:val="0"/>
          <w:numId w:val="49"/>
        </w:numPr>
        <w:autoSpaceDE w:val="0"/>
        <w:ind w:left="-567" w:right="141" w:firstLine="0"/>
      </w:pPr>
      <w:r w:rsidRPr="00B15D26">
        <w:t>Documentazione di Dettaglio dell’Offerta economica (vedi infra – lettera B)</w:t>
      </w:r>
    </w:p>
    <w:p w14:paraId="45006E3E" w14:textId="77777777" w:rsidR="00B15D26" w:rsidRPr="00B15D26" w:rsidRDefault="00B15D26" w:rsidP="00B15D26">
      <w:pPr>
        <w:autoSpaceDE w:val="0"/>
        <w:ind w:left="-567" w:right="141"/>
        <w:rPr>
          <w:highlight w:val="yellow"/>
        </w:rPr>
      </w:pPr>
    </w:p>
    <w:p w14:paraId="3C922CB8" w14:textId="77777777" w:rsidR="00B15D26" w:rsidRPr="00B15D26" w:rsidRDefault="00B15D26" w:rsidP="00B15D26">
      <w:pPr>
        <w:autoSpaceDE w:val="0"/>
        <w:ind w:left="-567" w:right="141"/>
        <w:rPr>
          <w:highlight w:val="yellow"/>
        </w:rPr>
      </w:pPr>
    </w:p>
    <w:p w14:paraId="4ECA73C6" w14:textId="77777777" w:rsidR="00B15D26" w:rsidRPr="00B15D26" w:rsidRDefault="00B15D26" w:rsidP="00B15D26">
      <w:pPr>
        <w:numPr>
          <w:ilvl w:val="0"/>
          <w:numId w:val="50"/>
        </w:numPr>
        <w:autoSpaceDE w:val="0"/>
        <w:ind w:left="-567" w:right="141" w:firstLine="0"/>
        <w:rPr>
          <w:b/>
        </w:rPr>
      </w:pPr>
      <w:r w:rsidRPr="00B15D26">
        <w:rPr>
          <w:b/>
        </w:rPr>
        <w:t>OFFERTA ECONOMICA TELEMATICA (SchemaOffertaRound1.xls)</w:t>
      </w:r>
    </w:p>
    <w:p w14:paraId="47C8401B" w14:textId="3FB5415D" w:rsidR="00B15D26" w:rsidRPr="00B15D26" w:rsidRDefault="00B15D26" w:rsidP="00B15D26">
      <w:pPr>
        <w:autoSpaceDE w:val="0"/>
        <w:ind w:left="-567" w:right="141"/>
      </w:pPr>
      <w:r w:rsidRPr="00B15D26">
        <w:t>Il file di offerta economica telematica sarà reperibile dal giorno indicato nel timing di gara (paragrafo 2.2) una volta eseguito l’accesso alla piattaforma con le proprie credenziali (Email e password) nella sezione “E-procurement” – “Proc. d’acquisto” cliccando sulla lente d’ingrandimento in corrispondenza dell’oggetto della procedura “</w:t>
      </w:r>
      <w:r w:rsidRPr="00B15D26">
        <w:rPr>
          <w:b/>
          <w:bCs/>
          <w:iCs/>
        </w:rPr>
        <w:t>Affidamento con carattere d’urgenza del servizio di gestione dell’asilo nido integrato “Il giardino fiorito” nel Comune di Casaleone (VR) per gli aa.ee. 2026/2028</w:t>
      </w:r>
      <w:r w:rsidRPr="00B15D26">
        <w:rPr>
          <w:iCs/>
        </w:rPr>
        <w:t>”</w:t>
      </w:r>
      <w:r w:rsidRPr="00B15D26">
        <w:t>. All’interno della sezione “</w:t>
      </w:r>
      <w:r w:rsidRPr="00B15D26">
        <w:rPr>
          <w:b/>
          <w:bCs/>
        </w:rPr>
        <w:t>Offerta Economica</w:t>
      </w:r>
      <w:r w:rsidRPr="00B15D26">
        <w:t>”, sarà poi disponibile la funzione per generare (genera) e scaricare (download) un foglio di lavoro in formato Excel (SchemaOffertaRound1.xls).</w:t>
      </w:r>
    </w:p>
    <w:p w14:paraId="68502918" w14:textId="77777777" w:rsidR="00B15D26" w:rsidRPr="00B15D26" w:rsidRDefault="00B15D26" w:rsidP="00B15D26">
      <w:pPr>
        <w:autoSpaceDE w:val="0"/>
        <w:ind w:left="-567" w:right="141"/>
      </w:pPr>
    </w:p>
    <w:p w14:paraId="66455D07" w14:textId="77777777" w:rsidR="00B15D26" w:rsidRPr="00B15D26" w:rsidRDefault="00B15D26" w:rsidP="00B15D26">
      <w:pPr>
        <w:autoSpaceDE w:val="0"/>
        <w:ind w:left="-567" w:right="141"/>
        <w:rPr>
          <w:b/>
          <w:u w:val="single"/>
        </w:rPr>
      </w:pPr>
      <w:r w:rsidRPr="00B15D26">
        <w:rPr>
          <w:b/>
          <w:u w:val="single"/>
        </w:rPr>
        <w:t>Questo foglio di lavoro costituisce lo schema di offerta e, pertanto, non può essere modificato pena l’esclusione.</w:t>
      </w:r>
    </w:p>
    <w:p w14:paraId="0E0EB12F" w14:textId="77777777" w:rsidR="00B15D26" w:rsidRPr="00B15D26" w:rsidRDefault="00B15D26" w:rsidP="00B15D26">
      <w:pPr>
        <w:autoSpaceDE w:val="0"/>
        <w:ind w:left="-567" w:right="141"/>
      </w:pPr>
    </w:p>
    <w:p w14:paraId="64B0112B" w14:textId="77777777" w:rsidR="00B15D26" w:rsidRPr="00B15D26" w:rsidRDefault="00B15D26" w:rsidP="00B15D26">
      <w:pPr>
        <w:autoSpaceDE w:val="0"/>
        <w:ind w:left="-567" w:right="141"/>
      </w:pPr>
      <w:r w:rsidRPr="00B15D26">
        <w:t>La compilazione dell’offerta è effettuata secondo le seguenti fasi:</w:t>
      </w:r>
    </w:p>
    <w:p w14:paraId="518F8832" w14:textId="77777777" w:rsidR="00B15D26" w:rsidRPr="00B15D26" w:rsidRDefault="00B15D26" w:rsidP="00B15D26">
      <w:pPr>
        <w:numPr>
          <w:ilvl w:val="0"/>
          <w:numId w:val="51"/>
        </w:numPr>
        <w:autoSpaceDE w:val="0"/>
        <w:ind w:left="-567" w:right="141" w:firstLine="0"/>
      </w:pPr>
      <w:r w:rsidRPr="00B15D26">
        <w:lastRenderedPageBreak/>
        <w:t>Lo schema di offerta deve essere compilato dall’Operatore concorrente in modalità off line (vale a dire direttamente sul PC del concorrente stesso) mediante inserimento:</w:t>
      </w:r>
    </w:p>
    <w:p w14:paraId="0A68BD62" w14:textId="77777777" w:rsidR="00B15D26" w:rsidRPr="00B15D26" w:rsidRDefault="00B15D26" w:rsidP="00B15D26">
      <w:pPr>
        <w:autoSpaceDE w:val="0"/>
        <w:ind w:left="-567" w:right="141"/>
        <w:rPr>
          <w:highlight w:val="yellow"/>
        </w:rPr>
      </w:pPr>
    </w:p>
    <w:p w14:paraId="6F361C8F" w14:textId="1AD4F900" w:rsidR="00B15D26" w:rsidRPr="00B15D26" w:rsidRDefault="00B15D26" w:rsidP="00B15D26">
      <w:pPr>
        <w:numPr>
          <w:ilvl w:val="1"/>
          <w:numId w:val="52"/>
        </w:numPr>
        <w:autoSpaceDE w:val="0"/>
        <w:ind w:left="-567" w:right="141" w:firstLine="0"/>
      </w:pPr>
      <w:r w:rsidRPr="00B15D26">
        <w:t>all’interno della cella gialla posta sotto la colonna “</w:t>
      </w:r>
      <w:r w:rsidRPr="00B15D26">
        <w:rPr>
          <w:b/>
          <w:bCs/>
          <w:color w:val="EE0000"/>
        </w:rPr>
        <w:t>Offerta %</w:t>
      </w:r>
      <w:r w:rsidRPr="00B15D26">
        <w:t xml:space="preserve">”, della </w:t>
      </w:r>
      <w:r w:rsidRPr="00B15D26">
        <w:rPr>
          <w:b/>
          <w:bCs/>
        </w:rPr>
        <w:t xml:space="preserve">percentuale di ribasso offerta rispetto </w:t>
      </w:r>
      <w:r>
        <w:rPr>
          <w:b/>
          <w:bCs/>
        </w:rPr>
        <w:t>alla retta mensile</w:t>
      </w:r>
      <w:r w:rsidR="00540768">
        <w:rPr>
          <w:b/>
          <w:bCs/>
        </w:rPr>
        <w:t xml:space="preserve"> (713,29</w:t>
      </w:r>
      <w:r w:rsidR="00540768">
        <w:t>€</w:t>
      </w:r>
      <w:r w:rsidR="00540768" w:rsidRPr="00540768">
        <w:rPr>
          <w:b/>
          <w:bCs/>
        </w:rPr>
        <w:t>)</w:t>
      </w:r>
      <w:r>
        <w:rPr>
          <w:b/>
          <w:bCs/>
        </w:rPr>
        <w:t xml:space="preserve"> per bambino</w:t>
      </w:r>
      <w:r w:rsidRPr="00B15D26">
        <w:rPr>
          <w:b/>
          <w:bCs/>
        </w:rPr>
        <w:t xml:space="preserve"> post</w:t>
      </w:r>
      <w:r>
        <w:rPr>
          <w:b/>
          <w:bCs/>
        </w:rPr>
        <w:t>a</w:t>
      </w:r>
      <w:r w:rsidRPr="00B15D26">
        <w:rPr>
          <w:b/>
          <w:bCs/>
        </w:rPr>
        <w:t xml:space="preserve"> a base di gara </w:t>
      </w:r>
      <w:r w:rsidRPr="00B15D26">
        <w:t>al netto degli oneri per l’attuazione dei piani di sicurezza. La cella della colonna “Offerta %” deve contenere esclusivamente un valore numerico (</w:t>
      </w:r>
      <w:r w:rsidRPr="00B15D26">
        <w:rPr>
          <w:u w:val="single"/>
        </w:rPr>
        <w:t>è vietato inserire il simbolo € o altri simboli</w:t>
      </w:r>
      <w:r w:rsidRPr="00B15D26">
        <w:t xml:space="preserve">); </w:t>
      </w:r>
    </w:p>
    <w:p w14:paraId="09F2907D" w14:textId="6EC3A085" w:rsidR="00B15D26" w:rsidRPr="00B15D26" w:rsidRDefault="00B15D26" w:rsidP="00B15D26">
      <w:pPr>
        <w:numPr>
          <w:ilvl w:val="1"/>
          <w:numId w:val="52"/>
        </w:numPr>
        <w:autoSpaceDE w:val="0"/>
        <w:ind w:left="-567" w:right="141" w:firstLine="0"/>
      </w:pPr>
      <w:r w:rsidRPr="00B15D26">
        <w:t>all’interno della cella gialla posta sotto la colonna “</w:t>
      </w:r>
      <w:r w:rsidRPr="00B15D26">
        <w:rPr>
          <w:b/>
          <w:bCs/>
          <w:color w:val="EE0000"/>
        </w:rPr>
        <w:t>Oneri sicurezza aziendale</w:t>
      </w:r>
      <w:r w:rsidRPr="00B15D26">
        <w:t xml:space="preserve">”, dell’importo corrispondente agli oneri relativi alla sicurezza aziendale, </w:t>
      </w:r>
      <w:r w:rsidRPr="00B15D26">
        <w:rPr>
          <w:u w:val="single"/>
        </w:rPr>
        <w:t>indicando l’importo complessivo</w:t>
      </w:r>
      <w:r w:rsidRPr="00B15D26">
        <w:t xml:space="preserve"> </w:t>
      </w:r>
      <w:r w:rsidRPr="00B15D26">
        <w:rPr>
          <w:u w:val="single"/>
        </w:rPr>
        <w:t xml:space="preserve">per la durata contrattuale di </w:t>
      </w:r>
      <w:r>
        <w:rPr>
          <w:u w:val="single"/>
        </w:rPr>
        <w:t>2</w:t>
      </w:r>
      <w:r w:rsidRPr="00B15D26">
        <w:rPr>
          <w:u w:val="single"/>
        </w:rPr>
        <w:t xml:space="preserve"> anni </w:t>
      </w:r>
      <w:r>
        <w:rPr>
          <w:u w:val="single"/>
        </w:rPr>
        <w:t>educativi</w:t>
      </w:r>
      <w:r w:rsidRPr="00B15D26">
        <w:rPr>
          <w:u w:val="single"/>
        </w:rPr>
        <w:t>,</w:t>
      </w:r>
      <w:r w:rsidRPr="00B15D26">
        <w:t xml:space="preserve"> ai sensi dell’art. 108 comma 9 D. Lgs. 36/2023. La cella della colonna “Oneri sicurezza aziendale” deve contenere esclusivamente un valore numerico (è vietato inserire il simbolo € o altri simboli).</w:t>
      </w:r>
    </w:p>
    <w:p w14:paraId="399DCCAC" w14:textId="14E51565" w:rsidR="00B15D26" w:rsidRPr="00B15D26" w:rsidRDefault="00B15D26" w:rsidP="00B15D26">
      <w:pPr>
        <w:numPr>
          <w:ilvl w:val="1"/>
          <w:numId w:val="52"/>
        </w:numPr>
        <w:autoSpaceDE w:val="0"/>
        <w:ind w:left="-567" w:right="141" w:firstLine="0"/>
      </w:pPr>
      <w:r w:rsidRPr="00B15D26">
        <w:t>all’interno della cella gialla posta sotto la colonna “</w:t>
      </w:r>
      <w:r w:rsidRPr="00B15D26">
        <w:rPr>
          <w:b/>
          <w:bCs/>
          <w:color w:val="EE0000"/>
        </w:rPr>
        <w:t>Costi manodopera</w:t>
      </w:r>
      <w:r w:rsidRPr="00B15D26">
        <w:t xml:space="preserve">”, della stima dei costi della manodopera, </w:t>
      </w:r>
      <w:r w:rsidRPr="00B15D26">
        <w:rPr>
          <w:u w:val="single"/>
        </w:rPr>
        <w:t>indicando l’importo complessivo</w:t>
      </w:r>
      <w:r w:rsidRPr="00B15D26">
        <w:t xml:space="preserve"> </w:t>
      </w:r>
      <w:r w:rsidRPr="00B15D26">
        <w:rPr>
          <w:u w:val="single"/>
        </w:rPr>
        <w:t xml:space="preserve">per la durata contrattuale di </w:t>
      </w:r>
      <w:r>
        <w:rPr>
          <w:u w:val="single"/>
        </w:rPr>
        <w:t>2 anni educativi</w:t>
      </w:r>
      <w:r w:rsidRPr="00B15D26">
        <w:t>, ai sensi dell’art. 108 comma 9 D. Lgs. 36/2023. La cella della colonna “Costi manodopera” deve contenere esclusivamente un valore numerico (è vietato inserire il simbolo € o altri simboli).</w:t>
      </w:r>
    </w:p>
    <w:p w14:paraId="75C1C456" w14:textId="77777777" w:rsidR="00B15D26" w:rsidRPr="00B15D26" w:rsidRDefault="00B15D26" w:rsidP="00B15D26">
      <w:pPr>
        <w:autoSpaceDE w:val="0"/>
        <w:ind w:left="-567" w:right="141"/>
      </w:pPr>
    </w:p>
    <w:p w14:paraId="25961FFD" w14:textId="77777777" w:rsidR="00B15D26" w:rsidRPr="00B15D26" w:rsidRDefault="00B15D26" w:rsidP="00B15D26">
      <w:pPr>
        <w:autoSpaceDE w:val="0"/>
        <w:ind w:left="-567" w:right="141"/>
      </w:pPr>
      <w:r w:rsidRPr="00B15D26">
        <w:t>Inoltre:</w:t>
      </w:r>
    </w:p>
    <w:p w14:paraId="0B55F36C" w14:textId="77777777" w:rsidR="00B15D26" w:rsidRPr="00B15D26" w:rsidRDefault="00B15D26" w:rsidP="00B15D26">
      <w:pPr>
        <w:autoSpaceDE w:val="0"/>
        <w:ind w:left="-567" w:right="141"/>
        <w:rPr>
          <w:b/>
          <w:bCs/>
        </w:rPr>
      </w:pPr>
      <w:r w:rsidRPr="00B15D26">
        <w:t>- il numero massimo di cifre decimali da utilizzare per la formulazione del ribasso percentuale offerto</w:t>
      </w:r>
      <w:r w:rsidRPr="00B15D26">
        <w:rPr>
          <w:i/>
        </w:rPr>
        <w:t xml:space="preserve"> </w:t>
      </w:r>
      <w:r w:rsidRPr="00B15D26">
        <w:t xml:space="preserve">e degli oneri per la sicurezza aziendale e per la stima dei costi della manodopera è </w:t>
      </w:r>
      <w:r w:rsidRPr="00B15D26">
        <w:rPr>
          <w:b/>
          <w:bCs/>
        </w:rPr>
        <w:t>2</w:t>
      </w:r>
      <w:r w:rsidRPr="00B15D26">
        <w:t xml:space="preserve"> (</w:t>
      </w:r>
      <w:r w:rsidRPr="00B15D26">
        <w:rPr>
          <w:b/>
          <w:bCs/>
        </w:rPr>
        <w:t>due</w:t>
      </w:r>
      <w:r w:rsidRPr="00B15D26">
        <w:t xml:space="preserve">). </w:t>
      </w:r>
      <w:r w:rsidRPr="00B15D26">
        <w:rPr>
          <w:b/>
          <w:bCs/>
        </w:rPr>
        <w:t>Si segnala che nel caso vengano erroneamente indicate più di 2 cifre decimali verranno considerate all’interno del sistema telematico due cifre decimali con arrotondamento e il sistema telematico effettuerà nei calcoli tale arrotondamento;</w:t>
      </w:r>
    </w:p>
    <w:p w14:paraId="7B6826C9" w14:textId="77777777" w:rsidR="00B15D26" w:rsidRPr="00B15D26" w:rsidRDefault="00B15D26" w:rsidP="00B15D26">
      <w:pPr>
        <w:autoSpaceDE w:val="0"/>
        <w:ind w:left="-567" w:right="141"/>
      </w:pPr>
      <w:r w:rsidRPr="00B15D26">
        <w:t>-   non è possibile inserire 0 (zero) come percentuale di ribasso</w:t>
      </w:r>
      <w:r w:rsidRPr="00B15D26">
        <w:rPr>
          <w:i/>
        </w:rPr>
        <w:t>.</w:t>
      </w:r>
      <w:r w:rsidRPr="00B15D26">
        <w:t xml:space="preserve"> </w:t>
      </w:r>
    </w:p>
    <w:p w14:paraId="65A4E1D5" w14:textId="77777777" w:rsidR="00B15D26" w:rsidRPr="00B15D26" w:rsidRDefault="00B15D26" w:rsidP="00B15D26">
      <w:pPr>
        <w:autoSpaceDE w:val="0"/>
        <w:ind w:left="-567" w:right="141"/>
      </w:pPr>
    </w:p>
    <w:p w14:paraId="0178891E" w14:textId="77777777" w:rsidR="00B15D26" w:rsidRPr="00B15D26" w:rsidRDefault="00B15D26" w:rsidP="00B15D26">
      <w:pPr>
        <w:numPr>
          <w:ilvl w:val="0"/>
          <w:numId w:val="51"/>
        </w:numPr>
        <w:autoSpaceDE w:val="0"/>
        <w:ind w:left="-567" w:right="141" w:firstLine="0"/>
      </w:pPr>
      <w:r w:rsidRPr="00B15D26">
        <w:t>Dopo aver debitamente compilato e salvato l’offerta economica telematica, il foglio Excel mantenendo il formato .</w:t>
      </w:r>
      <w:proofErr w:type="spellStart"/>
      <w:r w:rsidRPr="00B15D26">
        <w:t>xls</w:t>
      </w:r>
      <w:proofErr w:type="spellEnd"/>
      <w:r w:rsidRPr="00B15D26">
        <w:t xml:space="preserve"> (non deve essere trasformato in pdf) dovrà essere firmato digitalmente.</w:t>
      </w:r>
    </w:p>
    <w:p w14:paraId="0830E41F" w14:textId="77777777" w:rsidR="00B15D26" w:rsidRPr="00B15D26" w:rsidRDefault="00B15D26" w:rsidP="00B15D26">
      <w:pPr>
        <w:autoSpaceDE w:val="0"/>
        <w:ind w:left="-567" w:right="141"/>
      </w:pPr>
    </w:p>
    <w:p w14:paraId="56AC30C9" w14:textId="77777777" w:rsidR="00B15D26" w:rsidRDefault="00B15D26" w:rsidP="00B15D26">
      <w:pPr>
        <w:autoSpaceDE w:val="0"/>
        <w:ind w:left="-567" w:right="141"/>
      </w:pPr>
      <w:r w:rsidRPr="00B15D26">
        <w:t xml:space="preserve">Il risultato finale delle sopraddette operazioni dovrà essere un singolo file con </w:t>
      </w:r>
      <w:proofErr w:type="gramStart"/>
      <w:r w:rsidRPr="00B15D26">
        <w:t>estensione .</w:t>
      </w:r>
      <w:proofErr w:type="gramEnd"/>
      <w:r w:rsidRPr="00B15D26">
        <w:t xml:space="preserve">xls.p7m. </w:t>
      </w:r>
    </w:p>
    <w:p w14:paraId="5B945C54" w14:textId="77777777" w:rsidR="00B15D26" w:rsidRDefault="00B15D26" w:rsidP="00B15D26">
      <w:pPr>
        <w:autoSpaceDE w:val="0"/>
        <w:ind w:left="-567" w:right="141"/>
      </w:pPr>
    </w:p>
    <w:tbl>
      <w:tblPr>
        <w:tblStyle w:val="Grigliatabella"/>
        <w:tblW w:w="0" w:type="auto"/>
        <w:tblInd w:w="-567" w:type="dxa"/>
        <w:tblBorders>
          <w:top w:val="single" w:sz="4" w:space="0" w:color="EE0000"/>
          <w:left w:val="single" w:sz="4" w:space="0" w:color="EE0000"/>
          <w:bottom w:val="single" w:sz="4" w:space="0" w:color="EE0000"/>
          <w:right w:val="single" w:sz="4" w:space="0" w:color="EE0000"/>
          <w:insideH w:val="single" w:sz="4" w:space="0" w:color="EE0000"/>
          <w:insideV w:val="single" w:sz="4" w:space="0" w:color="EE0000"/>
        </w:tblBorders>
        <w:tblLook w:val="04A0" w:firstRow="1" w:lastRow="0" w:firstColumn="1" w:lastColumn="0" w:noHBand="0" w:noVBand="1"/>
      </w:tblPr>
      <w:tblGrid>
        <w:gridCol w:w="2547"/>
        <w:gridCol w:w="588"/>
        <w:gridCol w:w="2530"/>
        <w:gridCol w:w="601"/>
        <w:gridCol w:w="2376"/>
      </w:tblGrid>
      <w:tr w:rsidR="00B15D26" w14:paraId="2596BD44" w14:textId="77777777" w:rsidTr="000D583E">
        <w:tc>
          <w:tcPr>
            <w:tcW w:w="2547" w:type="dxa"/>
            <w:shd w:val="clear" w:color="auto" w:fill="FBE4D5" w:themeFill="accent2" w:themeFillTint="33"/>
          </w:tcPr>
          <w:p w14:paraId="7ECD412B" w14:textId="481188EB" w:rsidR="00B15D26" w:rsidRPr="00B15D26" w:rsidRDefault="00B15D26" w:rsidP="00B15D26">
            <w:pPr>
              <w:autoSpaceDE w:val="0"/>
              <w:ind w:right="141"/>
            </w:pPr>
            <w:r w:rsidRPr="00B15D26">
              <w:rPr>
                <w:b/>
              </w:rPr>
              <w:t>Salvataggio sul PC dell’impresa del file di offerta (download)</w:t>
            </w:r>
          </w:p>
        </w:tc>
        <w:tc>
          <w:tcPr>
            <w:tcW w:w="588" w:type="dxa"/>
          </w:tcPr>
          <w:p w14:paraId="2349FF77" w14:textId="77777777" w:rsidR="00B15D26" w:rsidRPr="00B15D26" w:rsidRDefault="00B15D26" w:rsidP="00B15D26">
            <w:pPr>
              <w:autoSpaceDE w:val="0"/>
              <w:ind w:right="141"/>
            </w:pPr>
          </w:p>
        </w:tc>
        <w:tc>
          <w:tcPr>
            <w:tcW w:w="2530" w:type="dxa"/>
            <w:shd w:val="clear" w:color="auto" w:fill="FBE4D5" w:themeFill="accent2" w:themeFillTint="33"/>
          </w:tcPr>
          <w:p w14:paraId="68DA40FC" w14:textId="17975AAC" w:rsidR="00B15D26" w:rsidRPr="00B15D26" w:rsidRDefault="00B15D26" w:rsidP="00B15D26">
            <w:pPr>
              <w:autoSpaceDE w:val="0"/>
              <w:ind w:right="141"/>
            </w:pPr>
            <w:r w:rsidRPr="00B15D26">
              <w:rPr>
                <w:b/>
                <w:shd w:val="clear" w:color="auto" w:fill="FBE4D5" w:themeFill="accent2" w:themeFillTint="33"/>
              </w:rPr>
              <w:t>Inserimento nel file dei prezzi offerti e successivo</w:t>
            </w:r>
            <w:r w:rsidRPr="00B15D26">
              <w:rPr>
                <w:b/>
              </w:rPr>
              <w:t xml:space="preserve"> salvataggio</w:t>
            </w:r>
          </w:p>
        </w:tc>
        <w:tc>
          <w:tcPr>
            <w:tcW w:w="601" w:type="dxa"/>
          </w:tcPr>
          <w:p w14:paraId="17FBEBB3" w14:textId="77777777" w:rsidR="00B15D26" w:rsidRPr="00B15D26" w:rsidRDefault="00B15D26" w:rsidP="00B15D26">
            <w:pPr>
              <w:autoSpaceDE w:val="0"/>
              <w:ind w:right="141"/>
            </w:pPr>
          </w:p>
        </w:tc>
        <w:tc>
          <w:tcPr>
            <w:tcW w:w="2376" w:type="dxa"/>
            <w:shd w:val="clear" w:color="auto" w:fill="FBE4D5" w:themeFill="accent2" w:themeFillTint="33"/>
          </w:tcPr>
          <w:p w14:paraId="368DF7F0" w14:textId="08462974" w:rsidR="00B15D26" w:rsidRDefault="00B15D26" w:rsidP="00B15D26">
            <w:pPr>
              <w:autoSpaceDE w:val="0"/>
              <w:ind w:right="141"/>
            </w:pPr>
            <w:r w:rsidRPr="00B15D26">
              <w:rPr>
                <w:b/>
              </w:rPr>
              <w:t>Applicazione firma digitale sul file di offerta mantenendo il formato .</w:t>
            </w:r>
            <w:proofErr w:type="spellStart"/>
            <w:r w:rsidRPr="00B15D26">
              <w:rPr>
                <w:b/>
              </w:rPr>
              <w:t>xls</w:t>
            </w:r>
            <w:proofErr w:type="spellEnd"/>
          </w:p>
        </w:tc>
      </w:tr>
    </w:tbl>
    <w:p w14:paraId="4E07193B" w14:textId="77777777" w:rsidR="00B15D26" w:rsidRDefault="00B15D26" w:rsidP="00B15D26">
      <w:pPr>
        <w:autoSpaceDE w:val="0"/>
        <w:ind w:left="-567" w:right="141"/>
      </w:pPr>
    </w:p>
    <w:p w14:paraId="396ABC2A" w14:textId="77777777" w:rsidR="00B15D26" w:rsidRPr="00B15D26" w:rsidRDefault="00B15D26" w:rsidP="00B15D26">
      <w:pPr>
        <w:autoSpaceDE w:val="0"/>
        <w:ind w:right="141"/>
        <w:rPr>
          <w:highlight w:val="yellow"/>
        </w:rPr>
      </w:pPr>
    </w:p>
    <w:p w14:paraId="4EC167BB" w14:textId="77777777" w:rsidR="00B15D26" w:rsidRPr="00B15D26" w:rsidRDefault="00B15D26" w:rsidP="00B15D26">
      <w:pPr>
        <w:autoSpaceDE w:val="0"/>
        <w:ind w:left="-567" w:right="141"/>
      </w:pPr>
      <w:r w:rsidRPr="00B15D26">
        <w:t>Non è possibile rinominare il file “SchemaOffertaRound1.xls” o inserire all’interno del nome spazi, caratteri accentati e caratteri speciali quali (</w:t>
      </w:r>
      <w:proofErr w:type="gramStart"/>
      <w:r w:rsidRPr="00B15D26">
        <w:t>)?|</w:t>
      </w:r>
      <w:proofErr w:type="gramEnd"/>
      <w:r w:rsidRPr="00B15D26">
        <w:t>!</w:t>
      </w:r>
      <w:proofErr w:type="gramStart"/>
      <w:r w:rsidRPr="00B15D26">
        <w:t>,.:/</w:t>
      </w:r>
      <w:proofErr w:type="gramEnd"/>
      <w:r w:rsidRPr="00B15D26">
        <w:t>\&amp;% ~ ecc.</w:t>
      </w:r>
      <w:proofErr w:type="gramStart"/>
      <w:r w:rsidRPr="00B15D26">
        <w:t>,  né</w:t>
      </w:r>
      <w:proofErr w:type="gramEnd"/>
      <w:r w:rsidRPr="00B15D26">
        <w:t xml:space="preserve"> convertire il file in altri formati.</w:t>
      </w:r>
    </w:p>
    <w:p w14:paraId="6CB54DEB" w14:textId="77777777" w:rsidR="00B15D26" w:rsidRPr="00B15D26" w:rsidRDefault="00B15D26" w:rsidP="00B15D26">
      <w:pPr>
        <w:autoSpaceDE w:val="0"/>
        <w:ind w:left="-567" w:right="141"/>
        <w:rPr>
          <w:b/>
          <w:iCs/>
          <w:u w:val="single"/>
        </w:rPr>
      </w:pPr>
      <w:r w:rsidRPr="00B15D26">
        <w:rPr>
          <w:b/>
          <w:iCs/>
          <w:u w:val="single"/>
        </w:rPr>
        <w:lastRenderedPageBreak/>
        <w:t>IL FORMATO DEL FILE DI OFFERTA ECONOMICA TELEMATICA (SchemaOffertaRound1.xls) NON DEVE ESSERE MODIFICATO (NON DEVONO ESSERE CARICATI PDF).</w:t>
      </w:r>
    </w:p>
    <w:p w14:paraId="027B1A2D" w14:textId="77777777" w:rsidR="00B15D26" w:rsidRPr="00B15D26" w:rsidRDefault="00B15D26" w:rsidP="00B15D26">
      <w:pPr>
        <w:autoSpaceDE w:val="0"/>
        <w:ind w:left="-567" w:right="141"/>
        <w:rPr>
          <w:highlight w:val="yellow"/>
        </w:rPr>
      </w:pPr>
    </w:p>
    <w:p w14:paraId="47A7CFBE" w14:textId="77777777" w:rsidR="00B15D26" w:rsidRPr="00B15D26" w:rsidRDefault="00B15D26" w:rsidP="00B15D26">
      <w:pPr>
        <w:autoSpaceDE w:val="0"/>
        <w:ind w:left="-567" w:right="141"/>
      </w:pPr>
      <w:r w:rsidRPr="00B15D26">
        <w:t>L’Operatore concorrente dovrà trasferire sul Sistema il file generato e salvato sul proprio PC, solo quando si aprirà il periodo di upload (vedi Timing di gara, paragrafo 2.2).</w:t>
      </w:r>
    </w:p>
    <w:p w14:paraId="0BD989FD" w14:textId="77777777" w:rsidR="00B15D26" w:rsidRPr="00B15D26" w:rsidRDefault="00B15D26" w:rsidP="00B15D26">
      <w:pPr>
        <w:autoSpaceDE w:val="0"/>
        <w:ind w:left="-567" w:right="141"/>
      </w:pPr>
      <w:r w:rsidRPr="00B15D26">
        <w:t xml:space="preserve">  </w:t>
      </w:r>
    </w:p>
    <w:p w14:paraId="338F70D9" w14:textId="77777777" w:rsidR="00B15D26" w:rsidRPr="00B15D26" w:rsidRDefault="00B15D26" w:rsidP="00B15D26">
      <w:pPr>
        <w:autoSpaceDE w:val="0"/>
        <w:ind w:left="-567" w:right="141"/>
      </w:pPr>
      <w:r w:rsidRPr="00B15D26">
        <w:t>Per ciò che concerne l’operazione di trasferimento del file sul server, l’Operatore concorrente dovrà:</w:t>
      </w:r>
    </w:p>
    <w:p w14:paraId="20E908AE" w14:textId="77777777" w:rsidR="00B15D26" w:rsidRPr="00B15D26" w:rsidRDefault="00B15D26" w:rsidP="00B15D26">
      <w:pPr>
        <w:numPr>
          <w:ilvl w:val="1"/>
          <w:numId w:val="53"/>
        </w:numPr>
        <w:autoSpaceDE w:val="0"/>
        <w:ind w:left="0" w:right="141" w:firstLine="0"/>
      </w:pPr>
      <w:r w:rsidRPr="00B15D26">
        <w:t>collegarsi all’indirizzo https://eprocurement.consorziocev.it e procedere all’accesso con i propri dati identificativi (credenziali costituite da Email e password);</w:t>
      </w:r>
    </w:p>
    <w:p w14:paraId="26FEB881" w14:textId="77777777" w:rsidR="00B15D26" w:rsidRPr="00B15D26" w:rsidRDefault="00B15D26" w:rsidP="00B15D26">
      <w:pPr>
        <w:numPr>
          <w:ilvl w:val="1"/>
          <w:numId w:val="53"/>
        </w:numPr>
        <w:autoSpaceDE w:val="0"/>
        <w:ind w:left="0" w:right="141" w:firstLine="0"/>
      </w:pPr>
      <w:r w:rsidRPr="00B15D26">
        <w:t xml:space="preserve">entrare dal </w:t>
      </w:r>
      <w:proofErr w:type="spellStart"/>
      <w:r w:rsidRPr="00B15D26">
        <w:t>menù</w:t>
      </w:r>
      <w:proofErr w:type="spellEnd"/>
      <w:r w:rsidRPr="00B15D26">
        <w:t xml:space="preserve"> sulla sinistra dello schermo nella sezione “E-procurement” – “Proc. d’acquisto” e accedere alla procedura cliccando sulla corrispondente lente d’ingrandimento. </w:t>
      </w:r>
    </w:p>
    <w:p w14:paraId="14F8F6AC" w14:textId="77777777" w:rsidR="00B15D26" w:rsidRPr="00B15D26" w:rsidRDefault="00B15D26" w:rsidP="00B15D26">
      <w:pPr>
        <w:numPr>
          <w:ilvl w:val="1"/>
          <w:numId w:val="53"/>
        </w:numPr>
        <w:autoSpaceDE w:val="0"/>
        <w:ind w:left="0" w:right="141" w:firstLine="0"/>
      </w:pPr>
      <w:r w:rsidRPr="00B15D26">
        <w:t xml:space="preserve">inviare il file utilizzando l’apposito campo (“Upload file offerta”) presente nella scheda “Offerta economica”. </w:t>
      </w:r>
    </w:p>
    <w:p w14:paraId="2E1BD4BD" w14:textId="77777777" w:rsidR="00B15D26" w:rsidRPr="00B15D26" w:rsidRDefault="00B15D26" w:rsidP="00B15D26">
      <w:pPr>
        <w:autoSpaceDE w:val="0"/>
        <w:ind w:left="-567" w:right="141"/>
      </w:pPr>
      <w:r w:rsidRPr="00B15D26">
        <w:t>Alla chiusura del periodo di upload, nel sistema sarà disponibile l’offerta economica telematica “in busta chiusa” (</w:t>
      </w:r>
      <w:proofErr w:type="spellStart"/>
      <w:r w:rsidRPr="00B15D26">
        <w:t>sealed</w:t>
      </w:r>
      <w:proofErr w:type="spellEnd"/>
      <w:r w:rsidRPr="00B15D26">
        <w:t xml:space="preserve"> </w:t>
      </w:r>
      <w:proofErr w:type="spellStart"/>
      <w:r w:rsidRPr="00B15D26">
        <w:t>bid</w:t>
      </w:r>
      <w:proofErr w:type="spellEnd"/>
      <w:r w:rsidRPr="00B15D26">
        <w:t xml:space="preserve">). </w:t>
      </w:r>
    </w:p>
    <w:p w14:paraId="7CBD2F99" w14:textId="77777777" w:rsidR="00B15D26" w:rsidRPr="00B15D26" w:rsidRDefault="00B15D26" w:rsidP="00B15D26">
      <w:pPr>
        <w:autoSpaceDE w:val="0"/>
        <w:ind w:left="-567" w:right="141"/>
      </w:pPr>
    </w:p>
    <w:p w14:paraId="00D7F1BA" w14:textId="77777777" w:rsidR="00B15D26" w:rsidRPr="00B15D26" w:rsidRDefault="00B15D26" w:rsidP="00B15D26">
      <w:pPr>
        <w:autoSpaceDE w:val="0"/>
        <w:ind w:left="-567" w:right="141"/>
      </w:pPr>
      <w:r w:rsidRPr="00B15D26">
        <w:t>In caso di partecipazione in Raggruppamento Temporaneo di Imprese/Consorzio:</w:t>
      </w:r>
    </w:p>
    <w:p w14:paraId="77612AD5" w14:textId="77777777" w:rsidR="00B15D26" w:rsidRPr="00B15D26" w:rsidRDefault="00B15D26" w:rsidP="00B15D26">
      <w:pPr>
        <w:numPr>
          <w:ilvl w:val="0"/>
          <w:numId w:val="54"/>
        </w:numPr>
        <w:autoSpaceDE w:val="0"/>
        <w:ind w:left="0" w:right="141" w:firstLine="0"/>
      </w:pPr>
      <w:r w:rsidRPr="00B15D26">
        <w:t>costituendo: il file dell’offerta economica telematica (SchemaOffertaRound1.xls) dovrà essere sottoscritto, con apposizione della firma digitale, sia dalla/e mandante/i sia dalla mandataria. La sola mandataria provvederà al caricamento del file sulla piattaforma;</w:t>
      </w:r>
    </w:p>
    <w:p w14:paraId="65B52B68" w14:textId="77777777" w:rsidR="00B15D26" w:rsidRPr="00B15D26" w:rsidRDefault="00B15D26" w:rsidP="00B15D26">
      <w:pPr>
        <w:numPr>
          <w:ilvl w:val="0"/>
          <w:numId w:val="54"/>
        </w:numPr>
        <w:autoSpaceDE w:val="0"/>
        <w:ind w:left="0" w:right="141" w:firstLine="0"/>
      </w:pPr>
      <w:r w:rsidRPr="00B15D26">
        <w:t>costituito: il file dell’offerta economica telematica (SchemaOffertaRound1.xls) dovrà essere sottoscritto, con apposizione della firma digitale, dalla sola impresa mandataria, la quale provvederà anche a caricarlo a sistema.</w:t>
      </w:r>
    </w:p>
    <w:p w14:paraId="724F2E16" w14:textId="77777777" w:rsidR="00B15D26" w:rsidRPr="00B15D26" w:rsidRDefault="00B15D26" w:rsidP="00B15D26">
      <w:pPr>
        <w:autoSpaceDE w:val="0"/>
        <w:ind w:left="-567" w:right="141"/>
        <w:rPr>
          <w:highlight w:val="yellow"/>
        </w:rPr>
      </w:pPr>
    </w:p>
    <w:p w14:paraId="62A8051D" w14:textId="77777777" w:rsidR="00B15D26" w:rsidRPr="00B15D26" w:rsidRDefault="00B15D26" w:rsidP="00B15D26">
      <w:pPr>
        <w:autoSpaceDE w:val="0"/>
        <w:ind w:left="-567" w:right="141"/>
        <w:rPr>
          <w:highlight w:val="yellow"/>
        </w:rPr>
      </w:pPr>
    </w:p>
    <w:p w14:paraId="62D924F1" w14:textId="1C173B67" w:rsidR="00B15D26" w:rsidRPr="00B15D26" w:rsidRDefault="00B15D26" w:rsidP="00B15D26">
      <w:pPr>
        <w:numPr>
          <w:ilvl w:val="0"/>
          <w:numId w:val="50"/>
        </w:numPr>
        <w:autoSpaceDE w:val="0"/>
        <w:ind w:left="-567" w:right="141" w:firstLine="0"/>
        <w:rPr>
          <w:b/>
        </w:rPr>
      </w:pPr>
      <w:r w:rsidRPr="00B15D26">
        <w:rPr>
          <w:b/>
        </w:rPr>
        <w:t>DEPOSITO DELLA DOCUMENTAZIONE DI DETTAGLIO DI OFFERTA ECONOMICA</w:t>
      </w:r>
      <w:r>
        <w:rPr>
          <w:b/>
        </w:rPr>
        <w:br/>
      </w:r>
    </w:p>
    <w:p w14:paraId="3F6B119C" w14:textId="71271C6B" w:rsidR="00B15D26" w:rsidRDefault="00B15D26" w:rsidP="00B15D26">
      <w:pPr>
        <w:autoSpaceDE w:val="0"/>
        <w:ind w:left="-567" w:right="141"/>
      </w:pPr>
      <w:r w:rsidRPr="00B15D26">
        <w:t>Entro il termine previsto dal timing di gara, le Imprese dovranno anche depositare sulla piattaforma (upload) la documentazione di dettaglio dell’offerta economica, collegandosi alla propria area riservata del sistema telematico CEV, nello spazio della scheda telematica di gara denominato “Doc. gara” – “</w:t>
      </w:r>
      <w:r w:rsidRPr="00B15D26">
        <w:rPr>
          <w:b/>
          <w:bCs/>
        </w:rPr>
        <w:t>Ulterior</w:t>
      </w:r>
      <w:r w:rsidRPr="00B15D26">
        <w:t xml:space="preserve">e”. Per accedervi sarà necessario selezionare dal </w:t>
      </w:r>
      <w:proofErr w:type="spellStart"/>
      <w:r w:rsidRPr="00B15D26">
        <w:t>menù</w:t>
      </w:r>
      <w:proofErr w:type="spellEnd"/>
      <w:r w:rsidRPr="00B15D26">
        <w:t xml:space="preserve"> sulla sinistra dello schermo la voce “E-procurement” – “Proc. d’acquisto”, accedendo alla procedura individuata dall’oggetto </w:t>
      </w:r>
      <w:r w:rsidRPr="00B15D26">
        <w:rPr>
          <w:bCs/>
          <w:iCs/>
        </w:rPr>
        <w:t>“</w:t>
      </w:r>
      <w:r w:rsidRPr="00B15D26">
        <w:rPr>
          <w:b/>
          <w:bCs/>
          <w:iCs/>
        </w:rPr>
        <w:t>Affidamento con carattere d’urgenza del servizio di gestione dell’asilo nido integrato “Il giardino fiorito” nel Comune di Casaleone (VR) per gli aa.ee. 2026/2028</w:t>
      </w:r>
      <w:r w:rsidRPr="00B15D26">
        <w:rPr>
          <w:bCs/>
          <w:iCs/>
        </w:rPr>
        <w:t>”</w:t>
      </w:r>
      <w:r w:rsidRPr="00B15D26">
        <w:t>, cliccando sulla corrispondente lente d’ingrandimento. La documentazione richiesta è la seguente:</w:t>
      </w:r>
    </w:p>
    <w:p w14:paraId="107C2CA6" w14:textId="77777777" w:rsidR="00B15D26" w:rsidRPr="00B15D26" w:rsidRDefault="00B15D26" w:rsidP="00B15D26">
      <w:pPr>
        <w:autoSpaceDE w:val="0"/>
        <w:ind w:left="-567" w:right="141"/>
      </w:pPr>
    </w:p>
    <w:p w14:paraId="098F6245" w14:textId="79203270" w:rsidR="00B15D26" w:rsidRPr="00B15D26" w:rsidRDefault="00B15D26" w:rsidP="000806D2">
      <w:pPr>
        <w:autoSpaceDE w:val="0"/>
        <w:ind w:left="-426" w:right="141"/>
        <w:rPr>
          <w:b/>
          <w:bCs/>
          <w:u w:val="single"/>
        </w:rPr>
      </w:pPr>
      <w:r w:rsidRPr="00B15D26">
        <w:rPr>
          <w:b/>
          <w:bCs/>
          <w:u w:val="single"/>
        </w:rPr>
        <w:lastRenderedPageBreak/>
        <w:t xml:space="preserve">- dichiarazione relativa ai propri costi della manodopera e agli oneri aziendali concernenti l'adempimento delle disposizioni in materia di salute e sicurezza sui luoghi di lavoro ex. art. 108 comma 9 D. Lgs. 36/2023, per la durata contrattuale di </w:t>
      </w:r>
      <w:r>
        <w:rPr>
          <w:b/>
          <w:bCs/>
          <w:u w:val="single"/>
        </w:rPr>
        <w:t>2 anni educativi</w:t>
      </w:r>
      <w:r w:rsidRPr="00B15D26">
        <w:rPr>
          <w:b/>
          <w:bCs/>
          <w:u w:val="single"/>
        </w:rPr>
        <w:t xml:space="preserve"> (Allegato 2);</w:t>
      </w:r>
    </w:p>
    <w:p w14:paraId="00B9F982" w14:textId="77777777" w:rsidR="00B15D26" w:rsidRPr="00B15D26" w:rsidRDefault="00B15D26" w:rsidP="000806D2">
      <w:pPr>
        <w:autoSpaceDE w:val="0"/>
        <w:ind w:left="-426" w:right="141"/>
        <w:rPr>
          <w:b/>
          <w:bCs/>
          <w:u w:val="single"/>
        </w:rPr>
      </w:pPr>
    </w:p>
    <w:p w14:paraId="5CB9A750" w14:textId="77777777" w:rsidR="00B15D26" w:rsidRPr="00B15D26" w:rsidRDefault="00B15D26" w:rsidP="000806D2">
      <w:pPr>
        <w:numPr>
          <w:ilvl w:val="0"/>
          <w:numId w:val="55"/>
        </w:numPr>
        <w:autoSpaceDE w:val="0"/>
        <w:ind w:left="-426" w:right="141" w:firstLine="0"/>
        <w:rPr>
          <w:b/>
          <w:bCs/>
          <w:u w:val="single"/>
        </w:rPr>
      </w:pPr>
      <w:r w:rsidRPr="00B15D26">
        <w:rPr>
          <w:b/>
          <w:bCs/>
          <w:u w:val="single"/>
        </w:rPr>
        <w:t>piano di assorbimento personale non soggetto a punteggio.</w:t>
      </w:r>
    </w:p>
    <w:p w14:paraId="59549562" w14:textId="77777777" w:rsidR="00B15D26" w:rsidRPr="00B15D26" w:rsidRDefault="00B15D26" w:rsidP="00B15D26">
      <w:pPr>
        <w:autoSpaceDE w:val="0"/>
        <w:ind w:left="-567" w:right="141"/>
        <w:rPr>
          <w:b/>
          <w:bCs/>
          <w:highlight w:val="yellow"/>
          <w:u w:val="single"/>
        </w:rPr>
      </w:pPr>
    </w:p>
    <w:p w14:paraId="1CF3AAF8" w14:textId="77777777" w:rsidR="00B15D26" w:rsidRPr="00B15D26" w:rsidRDefault="00B15D26" w:rsidP="00B15D26">
      <w:pPr>
        <w:autoSpaceDE w:val="0"/>
        <w:ind w:left="-567" w:right="141"/>
      </w:pPr>
      <w:r w:rsidRPr="00B15D26">
        <w:t xml:space="preserve">N.B. Gli importi indicati nelle singole voci dell’offerta presenti nel documento di dettaglio allegato 2 sopra indicato dovranno necessariamente corrispondere con gli importi indicati nelle rispettive voci della colonna “Oneri sicurezza aziendale” e “Costi manodopera” presenti nel file </w:t>
      </w:r>
      <w:proofErr w:type="spellStart"/>
      <w:r w:rsidRPr="00B15D26">
        <w:t>excel</w:t>
      </w:r>
      <w:proofErr w:type="spellEnd"/>
      <w:r w:rsidRPr="00B15D26">
        <w:t xml:space="preserve"> denominato “SchemaOffertaRound1.xls” (offerta economica telematica). </w:t>
      </w:r>
    </w:p>
    <w:p w14:paraId="4AF2A1D1" w14:textId="77777777" w:rsidR="00B15D26" w:rsidRPr="00B15D26" w:rsidRDefault="00B15D26" w:rsidP="00B15D26">
      <w:pPr>
        <w:autoSpaceDE w:val="0"/>
        <w:ind w:left="-567" w:right="141"/>
      </w:pPr>
    </w:p>
    <w:p w14:paraId="5936B1D4" w14:textId="77777777" w:rsidR="00B15D26" w:rsidRPr="00B15D26" w:rsidRDefault="00B15D26" w:rsidP="00B15D26">
      <w:pPr>
        <w:autoSpaceDE w:val="0"/>
        <w:ind w:left="-567" w:right="141"/>
      </w:pPr>
      <w:r w:rsidRPr="00B15D26">
        <w:t xml:space="preserve">Ciascun documento richiesto dovrà avere formato .pdf ed essere firmato digitalmente. L’estensione di ciascun file dovrà </w:t>
      </w:r>
      <w:proofErr w:type="gramStart"/>
      <w:r w:rsidRPr="00B15D26">
        <w:t>essere .</w:t>
      </w:r>
      <w:proofErr w:type="gramEnd"/>
      <w:r w:rsidRPr="00B15D26">
        <w:t>pdf.p7m. La dimensione massima consentita per ciascun file è di 100 MB.</w:t>
      </w:r>
    </w:p>
    <w:p w14:paraId="2251093B" w14:textId="77777777" w:rsidR="00B15D26" w:rsidRPr="00B15D26" w:rsidRDefault="00B15D26" w:rsidP="00B15D26">
      <w:pPr>
        <w:autoSpaceDE w:val="0"/>
        <w:ind w:left="-567" w:right="141"/>
      </w:pPr>
      <w:r w:rsidRPr="00B15D26">
        <w:t>La firma digitale dovrà essere necessariamente apposta sui documenti richiesti entro il termine ultimo di caricamento della documentazione richiesta (vedi al proposito il timing di gara).</w:t>
      </w:r>
    </w:p>
    <w:p w14:paraId="19DBCF8A" w14:textId="77777777" w:rsidR="00B15D26" w:rsidRPr="00B15D26" w:rsidRDefault="00B15D26" w:rsidP="00B15D26">
      <w:pPr>
        <w:autoSpaceDE w:val="0"/>
        <w:ind w:left="-567" w:right="141"/>
      </w:pPr>
      <w:r w:rsidRPr="00B15D26">
        <w:t>Per eseguire il caricamento dei documenti a sistema sarà necessario accedere alla scheda di procedura d’acquisto telematica dalla sezione “E-Procurement” – “Proc. d’acquisto”, cliccare sull’icona raffigurante una lente d’ingrandimento e accedere alla sezione “Doc. gara” – “Ulteriore”. Premere il simbolo della cartella in corrispondenza del Nome del documento da caricare e poi - all’interno della maschera che si aprirà - premere “Seleziona file”, cercare il documento sul proprio PC e premere “Avvia upload”. Al termine di tale processo il sistema mostrerà l’avvenuto caricamento e invierà una PEC di esito positivo di acquisizione, riportando la data e l’orario in cui il caricamento è avvenuto, la dimensione del documento e il nome dello stesso.</w:t>
      </w:r>
    </w:p>
    <w:p w14:paraId="20B58FF7" w14:textId="77777777" w:rsidR="00B15D26" w:rsidRPr="00B15D26" w:rsidRDefault="00B15D26" w:rsidP="00B15D26">
      <w:pPr>
        <w:autoSpaceDE w:val="0"/>
        <w:ind w:left="-567" w:right="141"/>
      </w:pPr>
    </w:p>
    <w:p w14:paraId="7060BE5C" w14:textId="77777777" w:rsidR="00B15D26" w:rsidRPr="00B15D26" w:rsidRDefault="00B15D26" w:rsidP="00B15D26">
      <w:pPr>
        <w:autoSpaceDE w:val="0"/>
        <w:ind w:left="-567" w:right="141"/>
      </w:pPr>
      <w:r w:rsidRPr="00B15D26">
        <w:t>In caso di partecipazione in Raggruppamento Temporaneo di Imprese e/o Consorzio:</w:t>
      </w:r>
    </w:p>
    <w:p w14:paraId="4A73C223" w14:textId="77777777" w:rsidR="00B15D26" w:rsidRPr="00B15D26" w:rsidRDefault="00B15D26" w:rsidP="00B15D26">
      <w:pPr>
        <w:numPr>
          <w:ilvl w:val="0"/>
          <w:numId w:val="55"/>
        </w:numPr>
        <w:autoSpaceDE w:val="0"/>
        <w:ind w:left="0" w:right="141"/>
      </w:pPr>
      <w:r w:rsidRPr="00B15D26">
        <w:t>costituendo: i documenti .pdf contenenti la documentazione del Dettaglio di offerta economica dovranno essere sottoscritti, con apposizione della firma digitale, sia dal legale rappresentante/procuratore della/e mandante/i sia dal legale rappresentante/procuratore della mandataria. L'impresa designata quale futura mandataria/capogruppo provvederà a caricare la documentazione a sistema;</w:t>
      </w:r>
    </w:p>
    <w:p w14:paraId="55EB9626" w14:textId="77777777" w:rsidR="00B15D26" w:rsidRPr="00B15D26" w:rsidRDefault="00B15D26" w:rsidP="00B15D26">
      <w:pPr>
        <w:numPr>
          <w:ilvl w:val="0"/>
          <w:numId w:val="55"/>
        </w:numPr>
        <w:autoSpaceDE w:val="0"/>
        <w:ind w:left="0" w:right="141"/>
      </w:pPr>
      <w:r w:rsidRPr="00B15D26">
        <w:t>costituito: i documenti .pdf contenenti la documentazione del Dettaglio di offerta economica dovranno essere sottoscritti, con apposizione della firma digitale, dal solo legale rappresentante/procuratore dell’impresa mandataria, il quale provvederà anche a caricarli a sistema.</w:t>
      </w:r>
    </w:p>
    <w:p w14:paraId="49EC1D0D" w14:textId="77777777" w:rsidR="00B15D26" w:rsidRPr="00B15D26" w:rsidRDefault="00B15D26" w:rsidP="00B15D26">
      <w:pPr>
        <w:autoSpaceDE w:val="0"/>
        <w:ind w:left="-567" w:right="141"/>
      </w:pPr>
    </w:p>
    <w:p w14:paraId="02234F1F" w14:textId="77777777" w:rsidR="00B15D26" w:rsidRPr="00B15D26" w:rsidRDefault="00B15D26" w:rsidP="00B15D26">
      <w:pPr>
        <w:autoSpaceDE w:val="0"/>
        <w:ind w:left="-567" w:right="141"/>
      </w:pPr>
      <w:r w:rsidRPr="00B15D26">
        <w:t>Ai sensi dell’articolo 41 comma 14 del Codice i costi della manodopera indicati al punto 3 del presente disciplinare non sono ribassabili. Resta la possibilità per l’operatore economico di dimostrare che il ribasso complessivo dell’importo deriva da una più efficiente organizzazione aziendale o da sgravi contributivi che non comportano penalizzazioni per la manodopera.</w:t>
      </w:r>
    </w:p>
    <w:p w14:paraId="1F9F121C" w14:textId="77777777" w:rsidR="00B15D26" w:rsidRPr="00B15D26" w:rsidRDefault="00B15D26" w:rsidP="00B15D26">
      <w:pPr>
        <w:autoSpaceDE w:val="0"/>
        <w:ind w:left="-567" w:right="141"/>
      </w:pPr>
    </w:p>
    <w:p w14:paraId="71469B6D" w14:textId="69DA43D4" w:rsidR="00A1783A" w:rsidRPr="00B15D26" w:rsidRDefault="00B15D26" w:rsidP="00B15D26">
      <w:pPr>
        <w:autoSpaceDE w:val="0"/>
        <w:ind w:left="-567" w:right="141"/>
      </w:pPr>
      <w:r w:rsidRPr="00B15D26">
        <w:t>Sono inammissibili le offerte economiche che superino l’importo a base d’asta. Sono inammissibili le offerte economiche che superino l’importo a base d’asta o che non siano formulate nel rispetto dei prezzi di riferimento indicati al punto 3 del presente disciplinare.</w:t>
      </w:r>
    </w:p>
    <w:p w14:paraId="5A2779E0" w14:textId="77777777" w:rsidR="00B32EF9" w:rsidRPr="00B15D26" w:rsidRDefault="00B32EF9" w:rsidP="007F3518">
      <w:pPr>
        <w:pStyle w:val="Titolo2"/>
        <w:numPr>
          <w:ilvl w:val="0"/>
          <w:numId w:val="23"/>
        </w:numPr>
        <w:spacing w:before="600" w:after="360"/>
        <w:ind w:left="-142" w:right="141" w:hanging="425"/>
      </w:pPr>
      <w:bookmarkStart w:id="1500" w:name="_Toc139634426"/>
      <w:bookmarkStart w:id="1501" w:name="_Toc230699826"/>
      <w:r w:rsidRPr="00B15D26">
        <w:t>CRITERIO DI AGGIUDICAZIONE</w:t>
      </w:r>
      <w:bookmarkEnd w:id="1500"/>
      <w:bookmarkEnd w:id="1501"/>
    </w:p>
    <w:p w14:paraId="377B6935" w14:textId="77777777" w:rsidR="00B32EF9" w:rsidRPr="00B15D26" w:rsidRDefault="00B32EF9" w:rsidP="0035170E">
      <w:pPr>
        <w:spacing w:before="120"/>
        <w:ind w:left="-567" w:right="142"/>
        <w:rPr>
          <w:rFonts w:cs="Calibri"/>
          <w:lang w:eastAsia="it-IT"/>
        </w:rPr>
      </w:pPr>
      <w:r w:rsidRPr="00B15D26">
        <w:rPr>
          <w:rFonts w:cs="Calibri"/>
          <w:lang w:eastAsia="it-IT"/>
        </w:rPr>
        <w:t>L’appalto è aggiudicato in base al criterio dell’</w:t>
      </w:r>
      <w:r w:rsidRPr="00B15D26">
        <w:rPr>
          <w:rFonts w:cs="Calibri"/>
          <w:b/>
          <w:bCs/>
          <w:lang w:eastAsia="it-IT"/>
        </w:rPr>
        <w:t xml:space="preserve">offerta economicamente più vantaggiosa </w:t>
      </w:r>
      <w:r w:rsidRPr="00B15D26">
        <w:rPr>
          <w:rFonts w:cs="Calibri"/>
          <w:lang w:eastAsia="it-IT"/>
        </w:rPr>
        <w:t>individuata sulla base del miglior rapporto qualità/prezzo.</w:t>
      </w:r>
    </w:p>
    <w:p w14:paraId="147FE023" w14:textId="77777777" w:rsidR="00B32EF9" w:rsidRPr="00B15D26" w:rsidRDefault="00B32EF9" w:rsidP="0035170E">
      <w:pPr>
        <w:spacing w:before="120"/>
        <w:ind w:left="-567" w:right="142"/>
        <w:rPr>
          <w:rFonts w:cs="Calibri"/>
          <w:lang w:eastAsia="it-IT"/>
        </w:rPr>
      </w:pPr>
      <w:r w:rsidRPr="00B15D26">
        <w:rPr>
          <w:rFonts w:cs="Calibri"/>
          <w:lang w:eastAsia="it-IT"/>
        </w:rPr>
        <w:t>La valutazione dell’offerta tecnica e dell’offerta economica sarà effettuata in base ai seguenti punteggi:</w:t>
      </w:r>
    </w:p>
    <w:p w14:paraId="08C655F1" w14:textId="77777777" w:rsidR="00690C87" w:rsidRPr="00B15D26" w:rsidRDefault="00690C87" w:rsidP="0035170E">
      <w:pPr>
        <w:spacing w:before="120"/>
        <w:ind w:left="-567" w:right="142"/>
        <w:rPr>
          <w:rFonts w:cs="Calibri"/>
          <w:lang w:eastAsia="it-IT"/>
        </w:rPr>
      </w:pPr>
    </w:p>
    <w:tbl>
      <w:tblPr>
        <w:tblW w:w="3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749"/>
      </w:tblGrid>
      <w:tr w:rsidR="00C7660B" w:rsidRPr="00B15D26" w14:paraId="218DC8B3" w14:textId="77777777" w:rsidTr="0035170E">
        <w:trPr>
          <w:trHeight w:val="454"/>
          <w:jc w:val="center"/>
        </w:trPr>
        <w:tc>
          <w:tcPr>
            <w:tcW w:w="2455" w:type="pct"/>
            <w:shd w:val="clear" w:color="auto" w:fill="D9D9D9"/>
            <w:noWrap/>
            <w:vAlign w:val="center"/>
          </w:tcPr>
          <w:p w14:paraId="3BDBAD02" w14:textId="77777777" w:rsidR="00C7660B" w:rsidRPr="00B15D26" w:rsidRDefault="00C7660B" w:rsidP="004E11AC">
            <w:pPr>
              <w:keepNext/>
              <w:ind w:left="284" w:right="141"/>
              <w:jc w:val="center"/>
              <w:rPr>
                <w:smallCaps/>
                <w:lang w:eastAsia="it-IT"/>
              </w:rPr>
            </w:pPr>
          </w:p>
        </w:tc>
        <w:tc>
          <w:tcPr>
            <w:tcW w:w="2545" w:type="pct"/>
            <w:shd w:val="clear" w:color="auto" w:fill="D9D9D9"/>
            <w:noWrap/>
            <w:vAlign w:val="center"/>
          </w:tcPr>
          <w:p w14:paraId="7588F0E0" w14:textId="77777777" w:rsidR="00C7660B" w:rsidRPr="00B15D26" w:rsidRDefault="00C7660B" w:rsidP="004E11AC">
            <w:pPr>
              <w:keepNext/>
              <w:ind w:left="284" w:right="141"/>
              <w:jc w:val="center"/>
              <w:rPr>
                <w:b/>
                <w:bCs/>
                <w:smallCaps/>
                <w:lang w:eastAsia="it-IT"/>
              </w:rPr>
            </w:pPr>
            <w:r w:rsidRPr="00B15D26">
              <w:rPr>
                <w:b/>
                <w:bCs/>
                <w:smallCaps/>
                <w:lang w:eastAsia="it-IT"/>
              </w:rPr>
              <w:t>punteggio massimo</w:t>
            </w:r>
          </w:p>
        </w:tc>
      </w:tr>
      <w:tr w:rsidR="00C7660B" w:rsidRPr="001F4B35" w14:paraId="50083A89" w14:textId="77777777" w:rsidTr="0035170E">
        <w:trPr>
          <w:trHeight w:val="340"/>
          <w:jc w:val="center"/>
        </w:trPr>
        <w:tc>
          <w:tcPr>
            <w:tcW w:w="2455" w:type="pct"/>
            <w:noWrap/>
            <w:vAlign w:val="center"/>
          </w:tcPr>
          <w:p w14:paraId="5759304D" w14:textId="77777777" w:rsidR="00C7660B" w:rsidRPr="001F4B35" w:rsidRDefault="00C7660B" w:rsidP="004E11AC">
            <w:pPr>
              <w:keepNext/>
              <w:ind w:left="284" w:right="141"/>
              <w:jc w:val="center"/>
              <w:rPr>
                <w:lang w:eastAsia="it-IT"/>
              </w:rPr>
            </w:pPr>
            <w:r w:rsidRPr="001F4B35">
              <w:rPr>
                <w:lang w:eastAsia="it-IT"/>
              </w:rPr>
              <w:t>Offerta tecnica</w:t>
            </w:r>
          </w:p>
        </w:tc>
        <w:tc>
          <w:tcPr>
            <w:tcW w:w="2545" w:type="pct"/>
            <w:noWrap/>
            <w:vAlign w:val="center"/>
          </w:tcPr>
          <w:p w14:paraId="139ED96F" w14:textId="46CBF6CE" w:rsidR="00C7660B" w:rsidRPr="001F4B35" w:rsidRDefault="00540768" w:rsidP="004E11AC">
            <w:pPr>
              <w:keepNext/>
              <w:ind w:left="284" w:right="141"/>
              <w:jc w:val="center"/>
              <w:rPr>
                <w:iCs/>
                <w:lang w:eastAsia="it-IT"/>
              </w:rPr>
            </w:pPr>
            <w:r>
              <w:rPr>
                <w:iCs/>
                <w:lang w:eastAsia="it-IT"/>
              </w:rPr>
              <w:t>8</w:t>
            </w:r>
            <w:r w:rsidR="00C7660B" w:rsidRPr="001F4B35">
              <w:rPr>
                <w:iCs/>
                <w:lang w:eastAsia="it-IT"/>
              </w:rPr>
              <w:t>0</w:t>
            </w:r>
          </w:p>
        </w:tc>
      </w:tr>
      <w:tr w:rsidR="00C7660B" w:rsidRPr="00E55104" w14:paraId="5F57042F" w14:textId="77777777" w:rsidTr="0035170E">
        <w:trPr>
          <w:trHeight w:val="340"/>
          <w:jc w:val="center"/>
        </w:trPr>
        <w:tc>
          <w:tcPr>
            <w:tcW w:w="2455" w:type="pct"/>
            <w:noWrap/>
            <w:vAlign w:val="center"/>
          </w:tcPr>
          <w:p w14:paraId="66BA70FC" w14:textId="77777777" w:rsidR="00C7660B" w:rsidRPr="001F4B35" w:rsidRDefault="00C7660B" w:rsidP="004E11AC">
            <w:pPr>
              <w:keepNext/>
              <w:ind w:left="284" w:right="141"/>
              <w:jc w:val="center"/>
              <w:rPr>
                <w:lang w:eastAsia="it-IT"/>
              </w:rPr>
            </w:pPr>
            <w:r w:rsidRPr="001F4B35">
              <w:rPr>
                <w:lang w:eastAsia="it-IT"/>
              </w:rPr>
              <w:t>Offerta economica</w:t>
            </w:r>
          </w:p>
        </w:tc>
        <w:tc>
          <w:tcPr>
            <w:tcW w:w="2545" w:type="pct"/>
            <w:noWrap/>
            <w:vAlign w:val="center"/>
          </w:tcPr>
          <w:p w14:paraId="198D5DDF" w14:textId="2E9E9F8D" w:rsidR="00C7660B" w:rsidRPr="001F4B35" w:rsidRDefault="00540768" w:rsidP="004E11AC">
            <w:pPr>
              <w:keepNext/>
              <w:ind w:left="284" w:right="141"/>
              <w:jc w:val="center"/>
              <w:rPr>
                <w:bCs/>
                <w:lang w:eastAsia="it-IT"/>
              </w:rPr>
            </w:pPr>
            <w:r>
              <w:rPr>
                <w:bCs/>
                <w:lang w:eastAsia="it-IT"/>
              </w:rPr>
              <w:t>2</w:t>
            </w:r>
            <w:r w:rsidR="00C7660B" w:rsidRPr="001F4B35">
              <w:rPr>
                <w:bCs/>
                <w:lang w:eastAsia="it-IT"/>
              </w:rPr>
              <w:t>0</w:t>
            </w:r>
          </w:p>
        </w:tc>
      </w:tr>
      <w:tr w:rsidR="00C7660B" w:rsidRPr="00B15D26" w14:paraId="2EEC66B4" w14:textId="77777777" w:rsidTr="0035170E">
        <w:trPr>
          <w:trHeight w:val="454"/>
          <w:jc w:val="center"/>
        </w:trPr>
        <w:tc>
          <w:tcPr>
            <w:tcW w:w="2455" w:type="pct"/>
            <w:shd w:val="clear" w:color="auto" w:fill="D9D9D9"/>
            <w:noWrap/>
            <w:vAlign w:val="center"/>
          </w:tcPr>
          <w:p w14:paraId="2848668D" w14:textId="77777777" w:rsidR="00C7660B" w:rsidRPr="00B15D26" w:rsidRDefault="00C7660B" w:rsidP="004E11AC">
            <w:pPr>
              <w:keepNext/>
              <w:ind w:left="284" w:right="141"/>
              <w:jc w:val="center"/>
              <w:rPr>
                <w:b/>
                <w:bCs/>
                <w:smallCaps/>
                <w:lang w:eastAsia="it-IT"/>
              </w:rPr>
            </w:pPr>
            <w:r w:rsidRPr="00B15D26">
              <w:rPr>
                <w:b/>
                <w:bCs/>
                <w:smallCaps/>
                <w:lang w:eastAsia="it-IT"/>
              </w:rPr>
              <w:t>totale</w:t>
            </w:r>
          </w:p>
        </w:tc>
        <w:tc>
          <w:tcPr>
            <w:tcW w:w="2545" w:type="pct"/>
            <w:shd w:val="clear" w:color="auto" w:fill="D9D9D9"/>
            <w:noWrap/>
            <w:vAlign w:val="center"/>
          </w:tcPr>
          <w:p w14:paraId="7C930324" w14:textId="77777777" w:rsidR="00C7660B" w:rsidRPr="00B15D26" w:rsidRDefault="00C7660B" w:rsidP="004E11AC">
            <w:pPr>
              <w:keepNext/>
              <w:ind w:left="284" w:right="141"/>
              <w:jc w:val="center"/>
              <w:rPr>
                <w:b/>
                <w:smallCaps/>
                <w:lang w:eastAsia="it-IT"/>
              </w:rPr>
            </w:pPr>
            <w:r w:rsidRPr="00B15D26">
              <w:rPr>
                <w:b/>
                <w:smallCaps/>
                <w:lang w:eastAsia="it-IT"/>
              </w:rPr>
              <w:t>100</w:t>
            </w:r>
          </w:p>
        </w:tc>
      </w:tr>
    </w:tbl>
    <w:p w14:paraId="57C708C3" w14:textId="77777777" w:rsidR="00C7660B" w:rsidRPr="00B15D26" w:rsidRDefault="00C7660B" w:rsidP="005B103D">
      <w:pPr>
        <w:pStyle w:val="Titolo3"/>
        <w:spacing w:before="600" w:after="360"/>
        <w:ind w:left="-567" w:right="141"/>
      </w:pPr>
      <w:bookmarkStart w:id="1502" w:name="_Toc353990398"/>
      <w:bookmarkStart w:id="1503" w:name="_Toc139634427"/>
      <w:bookmarkStart w:id="1504" w:name="_Toc230699827"/>
      <w:bookmarkEnd w:id="1502"/>
      <w:r w:rsidRPr="00B15D26">
        <w:t>19.1 Criteri di valutazione dell’offerta tecnica</w:t>
      </w:r>
      <w:bookmarkEnd w:id="1503"/>
      <w:bookmarkEnd w:id="1504"/>
    </w:p>
    <w:p w14:paraId="09A81881" w14:textId="77777777" w:rsidR="00C7660B" w:rsidRPr="00B15D26" w:rsidRDefault="00C7660B" w:rsidP="00FD3E52">
      <w:pPr>
        <w:spacing w:before="120"/>
        <w:ind w:left="-567" w:right="142"/>
        <w:rPr>
          <w:rFonts w:cs="Calibri"/>
          <w:lang w:eastAsia="it-IT"/>
        </w:rPr>
      </w:pPr>
      <w:r w:rsidRPr="00B15D26">
        <w:rPr>
          <w:rFonts w:cs="Calibri"/>
          <w:lang w:eastAsia="it-IT"/>
        </w:rPr>
        <w:t>Il punteggio dell’offerta tecnica è attribuito sulla base dei criteri di valutazione elencati nella sottostante tabella</w:t>
      </w:r>
      <w:r w:rsidRPr="00B15D26">
        <w:t xml:space="preserve"> con</w:t>
      </w:r>
      <w:r w:rsidRPr="00B15D26">
        <w:rPr>
          <w:rFonts w:cs="Calibri"/>
          <w:lang w:eastAsia="it-IT"/>
        </w:rPr>
        <w:t xml:space="preserve"> la relativa ripartizione dei punteggi.</w:t>
      </w:r>
    </w:p>
    <w:p w14:paraId="67ACF0D9" w14:textId="77777777" w:rsidR="00DF23B0" w:rsidRPr="00B15D26" w:rsidRDefault="00DF23B0" w:rsidP="003D7567">
      <w:pPr>
        <w:rPr>
          <w:rFonts w:ascii="Titillium" w:hAnsi="Titillium"/>
          <w:b/>
          <w:i/>
          <w:sz w:val="18"/>
          <w:szCs w:val="18"/>
          <w:lang w:eastAsia="it-IT"/>
        </w:rPr>
      </w:pPr>
    </w:p>
    <w:p w14:paraId="065AF66D" w14:textId="6775B170" w:rsidR="00CF3CFE" w:rsidRPr="00B15D26" w:rsidRDefault="00CF3CFE" w:rsidP="00CF3CFE">
      <w:pPr>
        <w:spacing w:before="60" w:after="60"/>
        <w:ind w:left="-567" w:right="141"/>
        <w:rPr>
          <w:rFonts w:cs="Calibri"/>
          <w:lang w:eastAsia="it-IT"/>
        </w:rPr>
      </w:pPr>
      <w:r w:rsidRPr="00B15D26">
        <w:rPr>
          <w:rFonts w:cs="Calibri"/>
          <w:lang w:eastAsia="it-IT"/>
        </w:rPr>
        <w:t>Nella colonna identificata con la dicitura “Criteri D/T”, con la lettera D vengono indicati i “Punteggi discrezionali”, vale a dire i punteggi il cui coefficiente è attribuito in ragione dell’esercizio della discrezionalità spettante alla commissione giudicatrice; con la lettera T vengono indicati i “Punteggi tabellari”, vale a dire i punteggi fissi e predefiniti che saranno attribuiti o non attribuiti in ragione dell’offerta o mancata offerta di quanto specificamente richiesto e/o sulla base della presenza o assenza di una data qualità ed entità della presenza.</w:t>
      </w:r>
    </w:p>
    <w:p w14:paraId="7C6EC67C" w14:textId="77777777" w:rsidR="00CF3CFE" w:rsidRPr="00E55104" w:rsidRDefault="00CF3CFE" w:rsidP="00AE0B7E">
      <w:pPr>
        <w:spacing w:before="60" w:after="60"/>
        <w:ind w:right="141"/>
        <w:rPr>
          <w:rFonts w:cs="Calibri"/>
          <w:b/>
          <w:bCs/>
          <w:i/>
          <w:highlight w:val="yellow"/>
          <w:lang w:eastAsia="it-IT"/>
        </w:rPr>
      </w:pPr>
    </w:p>
    <w:p w14:paraId="4A4765B6" w14:textId="7F36C4E7" w:rsidR="00CF3CFE" w:rsidRPr="00926A58" w:rsidRDefault="00CF3CFE" w:rsidP="00CF3CFE">
      <w:pPr>
        <w:spacing w:before="60" w:after="60"/>
        <w:ind w:left="-567" w:right="141"/>
        <w:rPr>
          <w:rFonts w:cs="Calibri"/>
          <w:b/>
          <w:bCs/>
          <w:lang w:eastAsia="it-IT"/>
        </w:rPr>
      </w:pPr>
      <w:r w:rsidRPr="00540768">
        <w:rPr>
          <w:rFonts w:cs="Calibri"/>
          <w:b/>
          <w:bCs/>
          <w:lang w:eastAsia="it-IT"/>
        </w:rPr>
        <w:t xml:space="preserve">Tabella dei criteri discrezionali (D) </w:t>
      </w:r>
      <w:r w:rsidR="00AE0B7E" w:rsidRPr="00540768">
        <w:rPr>
          <w:rFonts w:cs="Calibri"/>
          <w:b/>
          <w:bCs/>
          <w:lang w:eastAsia="it-IT"/>
        </w:rPr>
        <w:t xml:space="preserve">e </w:t>
      </w:r>
      <w:r w:rsidRPr="00540768">
        <w:rPr>
          <w:rFonts w:cs="Calibri"/>
          <w:b/>
          <w:bCs/>
          <w:lang w:eastAsia="it-IT"/>
        </w:rPr>
        <w:t>tabellari (T) di valutazione dell’offerta tecnica</w:t>
      </w:r>
    </w:p>
    <w:p w14:paraId="7C183781" w14:textId="77777777" w:rsidR="00AE0B7E" w:rsidRPr="00E55104" w:rsidRDefault="00AE0B7E" w:rsidP="00CF3CFE">
      <w:pPr>
        <w:spacing w:before="60" w:after="60"/>
        <w:ind w:left="-567" w:right="141"/>
        <w:rPr>
          <w:rFonts w:cs="Calibri"/>
          <w:b/>
          <w:bCs/>
          <w:highlight w:val="yellow"/>
          <w:lang w:eastAsia="it-IT"/>
        </w:rPr>
      </w:pPr>
    </w:p>
    <w:tbl>
      <w:tblPr>
        <w:tblStyle w:val="Grigliatabella"/>
        <w:tblW w:w="0" w:type="auto"/>
        <w:tblInd w:w="-567" w:type="dxa"/>
        <w:tblLook w:val="04A0" w:firstRow="1" w:lastRow="0" w:firstColumn="1" w:lastColumn="0" w:noHBand="0" w:noVBand="1"/>
      </w:tblPr>
      <w:tblGrid>
        <w:gridCol w:w="560"/>
        <w:gridCol w:w="2352"/>
        <w:gridCol w:w="913"/>
        <w:gridCol w:w="4633"/>
        <w:gridCol w:w="1323"/>
      </w:tblGrid>
      <w:tr w:rsidR="00AE0B7E" w:rsidRPr="00E55104" w14:paraId="1729773E" w14:textId="77777777" w:rsidTr="00DE2C26">
        <w:tc>
          <w:tcPr>
            <w:tcW w:w="2912" w:type="dxa"/>
            <w:gridSpan w:val="2"/>
          </w:tcPr>
          <w:p w14:paraId="4DDDC68C" w14:textId="1A526036" w:rsidR="00AE0B7E" w:rsidRPr="00926A58" w:rsidRDefault="00AE0B7E" w:rsidP="00CF3CFE">
            <w:pPr>
              <w:spacing w:before="60" w:after="60"/>
              <w:ind w:right="141"/>
              <w:rPr>
                <w:rFonts w:cs="Calibri"/>
                <w:b/>
                <w:bCs/>
                <w:lang w:eastAsia="it-IT"/>
              </w:rPr>
            </w:pPr>
            <w:r w:rsidRPr="00926A58">
              <w:rPr>
                <w:rFonts w:cs="Calibri"/>
                <w:b/>
                <w:bCs/>
                <w:lang w:eastAsia="it-IT"/>
              </w:rPr>
              <w:t>Criteri valutazione</w:t>
            </w:r>
          </w:p>
        </w:tc>
        <w:tc>
          <w:tcPr>
            <w:tcW w:w="913" w:type="dxa"/>
          </w:tcPr>
          <w:p w14:paraId="5016C000" w14:textId="2C0A8017" w:rsidR="00AE0B7E" w:rsidRPr="00926A58" w:rsidRDefault="00AE0B7E" w:rsidP="00CF3CFE">
            <w:pPr>
              <w:spacing w:before="60" w:after="60"/>
              <w:ind w:right="141"/>
              <w:rPr>
                <w:rFonts w:cs="Calibri"/>
                <w:b/>
                <w:bCs/>
                <w:lang w:eastAsia="it-IT"/>
              </w:rPr>
            </w:pPr>
            <w:r w:rsidRPr="00926A58">
              <w:rPr>
                <w:rFonts w:cs="Calibri"/>
                <w:b/>
                <w:bCs/>
                <w:lang w:eastAsia="it-IT"/>
              </w:rPr>
              <w:t>Punti max</w:t>
            </w:r>
          </w:p>
        </w:tc>
        <w:tc>
          <w:tcPr>
            <w:tcW w:w="4633" w:type="dxa"/>
          </w:tcPr>
          <w:p w14:paraId="4617AE5A" w14:textId="19152B88" w:rsidR="00AE0B7E" w:rsidRPr="00926A58" w:rsidRDefault="00AE0B7E" w:rsidP="00CF3CFE">
            <w:pPr>
              <w:spacing w:before="60" w:after="60"/>
              <w:ind w:right="141"/>
              <w:rPr>
                <w:rFonts w:cs="Calibri"/>
                <w:b/>
                <w:bCs/>
                <w:lang w:eastAsia="it-IT"/>
              </w:rPr>
            </w:pPr>
            <w:r w:rsidRPr="00926A58">
              <w:rPr>
                <w:rFonts w:cs="Calibri"/>
                <w:b/>
                <w:bCs/>
                <w:lang w:eastAsia="it-IT"/>
              </w:rPr>
              <w:t>SUBCRITERI VALUZIONE</w:t>
            </w:r>
          </w:p>
        </w:tc>
        <w:tc>
          <w:tcPr>
            <w:tcW w:w="1323" w:type="dxa"/>
          </w:tcPr>
          <w:p w14:paraId="69846527" w14:textId="2A330377" w:rsidR="00AE0B7E" w:rsidRPr="00926A58" w:rsidRDefault="00AE0B7E" w:rsidP="00CF3CFE">
            <w:pPr>
              <w:spacing w:before="60" w:after="60"/>
              <w:ind w:right="141"/>
              <w:rPr>
                <w:rFonts w:cs="Calibri"/>
                <w:b/>
                <w:bCs/>
                <w:lang w:eastAsia="it-IT"/>
              </w:rPr>
            </w:pPr>
            <w:r w:rsidRPr="00926A58">
              <w:rPr>
                <w:rFonts w:cs="Calibri"/>
                <w:b/>
                <w:bCs/>
                <w:lang w:eastAsia="it-IT"/>
              </w:rPr>
              <w:t xml:space="preserve">Punti max </w:t>
            </w:r>
            <w:proofErr w:type="spellStart"/>
            <w:r w:rsidRPr="00926A58">
              <w:rPr>
                <w:rFonts w:cs="Calibri"/>
                <w:b/>
                <w:bCs/>
                <w:lang w:eastAsia="it-IT"/>
              </w:rPr>
              <w:t>subcriteri</w:t>
            </w:r>
            <w:proofErr w:type="spellEnd"/>
          </w:p>
        </w:tc>
      </w:tr>
      <w:tr w:rsidR="00E36C54" w:rsidRPr="005C4822" w14:paraId="702DD5F8" w14:textId="77777777" w:rsidTr="00DE2C26">
        <w:tc>
          <w:tcPr>
            <w:tcW w:w="560" w:type="dxa"/>
            <w:vMerge w:val="restart"/>
            <w:vAlign w:val="center"/>
          </w:tcPr>
          <w:p w14:paraId="285D9640" w14:textId="2959D7A3" w:rsidR="00E36C54" w:rsidRPr="005C4822" w:rsidRDefault="00E36C54" w:rsidP="00DE2C26">
            <w:pPr>
              <w:spacing w:before="60" w:after="60"/>
              <w:ind w:right="141"/>
              <w:jc w:val="center"/>
              <w:rPr>
                <w:rFonts w:cs="Calibri"/>
                <w:b/>
                <w:bCs/>
                <w:lang w:eastAsia="it-IT"/>
              </w:rPr>
            </w:pPr>
            <w:bookmarkStart w:id="1505" w:name="_Hlk230687301"/>
            <w:r w:rsidRPr="005C4822">
              <w:rPr>
                <w:rFonts w:cs="Calibri"/>
                <w:b/>
                <w:bCs/>
                <w:lang w:eastAsia="it-IT"/>
              </w:rPr>
              <w:lastRenderedPageBreak/>
              <w:t>A</w:t>
            </w:r>
          </w:p>
        </w:tc>
        <w:tc>
          <w:tcPr>
            <w:tcW w:w="2352" w:type="dxa"/>
            <w:vMerge w:val="restart"/>
            <w:vAlign w:val="center"/>
          </w:tcPr>
          <w:p w14:paraId="05FF2F78" w14:textId="597D2CB7" w:rsidR="00E36C54" w:rsidRPr="005C4822" w:rsidRDefault="00E36C54" w:rsidP="00DE2C26">
            <w:pPr>
              <w:spacing w:before="60" w:after="60"/>
              <w:ind w:right="141"/>
              <w:jc w:val="center"/>
              <w:rPr>
                <w:rFonts w:cs="Calibri"/>
                <w:b/>
                <w:bCs/>
                <w:u w:val="single"/>
                <w:lang w:eastAsia="it-IT"/>
              </w:rPr>
            </w:pPr>
            <w:r w:rsidRPr="005C4822">
              <w:rPr>
                <w:rFonts w:cs="Calibri"/>
                <w:b/>
                <w:bCs/>
                <w:u w:val="single"/>
                <w:lang w:eastAsia="it-IT"/>
              </w:rPr>
              <w:t>Progetto pedagogico educativo</w:t>
            </w:r>
          </w:p>
        </w:tc>
        <w:tc>
          <w:tcPr>
            <w:tcW w:w="913" w:type="dxa"/>
            <w:vMerge w:val="restart"/>
            <w:vAlign w:val="center"/>
          </w:tcPr>
          <w:p w14:paraId="29CCC7FE" w14:textId="16D007FB" w:rsidR="00E36C54" w:rsidRPr="005C4822" w:rsidRDefault="00540768" w:rsidP="00DE2C26">
            <w:pPr>
              <w:spacing w:before="60" w:after="60"/>
              <w:ind w:right="141"/>
              <w:jc w:val="center"/>
              <w:rPr>
                <w:rFonts w:cs="Calibri"/>
                <w:b/>
                <w:bCs/>
                <w:lang w:eastAsia="it-IT"/>
              </w:rPr>
            </w:pPr>
            <w:r>
              <w:rPr>
                <w:rFonts w:cs="Calibri"/>
                <w:b/>
                <w:bCs/>
                <w:lang w:eastAsia="it-IT"/>
              </w:rPr>
              <w:t>43</w:t>
            </w:r>
          </w:p>
        </w:tc>
        <w:tc>
          <w:tcPr>
            <w:tcW w:w="4633" w:type="dxa"/>
          </w:tcPr>
          <w:p w14:paraId="302113FF" w14:textId="6EFB6281" w:rsidR="00E36C54" w:rsidRPr="005C4822" w:rsidRDefault="00E36C54" w:rsidP="00CF3CFE">
            <w:pPr>
              <w:spacing w:before="60" w:after="60"/>
              <w:ind w:right="141"/>
              <w:rPr>
                <w:rFonts w:cs="Calibri"/>
                <w:b/>
                <w:bCs/>
                <w:lang w:eastAsia="it-IT"/>
              </w:rPr>
            </w:pPr>
            <w:bookmarkStart w:id="1506" w:name="_Hlk230687322"/>
            <w:r w:rsidRPr="005C4822">
              <w:rPr>
                <w:rFonts w:cs="Calibri"/>
                <w:b/>
                <w:bCs/>
                <w:lang w:eastAsia="it-IT"/>
              </w:rPr>
              <w:t>A.1.</w:t>
            </w:r>
            <w:r w:rsidRPr="005C4822">
              <w:rPr>
                <w:rFonts w:cs="Calibri"/>
                <w:lang w:eastAsia="it-IT"/>
              </w:rPr>
              <w:t xml:space="preserve"> </w:t>
            </w:r>
            <w:r w:rsidR="00926A58" w:rsidRPr="005C4822">
              <w:rPr>
                <w:rFonts w:cs="Calibri"/>
                <w:lang w:eastAsia="it-IT"/>
              </w:rPr>
              <w:t>Obiettivi e modalità di realizzazione dei servizi oggetto dell’appalto evidenziando anche le strategie e le metodologie atte a garantire stabilità nel percorso educativo dei bambini già frequentanti. Dovranno inoltre essere indicati i tempi di compresenza tra bambini e personale in grado di garantire una qualità dell’offerta formativa nella fascia oraria di maggiore presenza dei bambini</w:t>
            </w:r>
            <w:r w:rsidRPr="005C4822">
              <w:rPr>
                <w:rFonts w:cs="Calibri"/>
                <w:lang w:eastAsia="it-IT"/>
              </w:rPr>
              <w:t>.</w:t>
            </w:r>
            <w:bookmarkEnd w:id="1506"/>
          </w:p>
        </w:tc>
        <w:tc>
          <w:tcPr>
            <w:tcW w:w="1323" w:type="dxa"/>
            <w:vAlign w:val="center"/>
          </w:tcPr>
          <w:p w14:paraId="0008E460" w14:textId="1EAAA3BB" w:rsidR="00E36C54" w:rsidRPr="005C4822" w:rsidRDefault="005C4822" w:rsidP="00DE2C26">
            <w:pPr>
              <w:spacing w:before="60" w:after="60"/>
              <w:ind w:right="141"/>
              <w:jc w:val="center"/>
              <w:rPr>
                <w:rFonts w:cs="Calibri"/>
                <w:b/>
                <w:bCs/>
                <w:lang w:eastAsia="it-IT"/>
              </w:rPr>
            </w:pPr>
            <w:r>
              <w:rPr>
                <w:rFonts w:cs="Calibri"/>
                <w:b/>
                <w:bCs/>
                <w:lang w:eastAsia="it-IT"/>
              </w:rPr>
              <w:t>1</w:t>
            </w:r>
            <w:r w:rsidR="00540768">
              <w:rPr>
                <w:rFonts w:cs="Calibri"/>
                <w:b/>
                <w:bCs/>
                <w:lang w:eastAsia="it-IT"/>
              </w:rPr>
              <w:t>2</w:t>
            </w:r>
            <w:r w:rsidR="00E36C54" w:rsidRPr="005C4822">
              <w:rPr>
                <w:rFonts w:cs="Calibri"/>
                <w:b/>
                <w:bCs/>
                <w:lang w:eastAsia="it-IT"/>
              </w:rPr>
              <w:t xml:space="preserve"> (D)</w:t>
            </w:r>
          </w:p>
        </w:tc>
      </w:tr>
      <w:bookmarkEnd w:id="1505"/>
      <w:tr w:rsidR="00E36C54" w:rsidRPr="005C4822" w14:paraId="15B2283C" w14:textId="77777777" w:rsidTr="00DE2C26">
        <w:tc>
          <w:tcPr>
            <w:tcW w:w="560" w:type="dxa"/>
            <w:vMerge/>
          </w:tcPr>
          <w:p w14:paraId="7A149507" w14:textId="77777777" w:rsidR="00E36C54" w:rsidRPr="005C4822" w:rsidRDefault="00E36C54" w:rsidP="00CF3CFE">
            <w:pPr>
              <w:spacing w:before="60" w:after="60"/>
              <w:ind w:right="141"/>
              <w:rPr>
                <w:rFonts w:cs="Calibri"/>
                <w:b/>
                <w:bCs/>
                <w:lang w:eastAsia="it-IT"/>
              </w:rPr>
            </w:pPr>
          </w:p>
        </w:tc>
        <w:tc>
          <w:tcPr>
            <w:tcW w:w="2352" w:type="dxa"/>
            <w:vMerge/>
          </w:tcPr>
          <w:p w14:paraId="02A62642" w14:textId="77777777" w:rsidR="00E36C54" w:rsidRPr="005C4822" w:rsidRDefault="00E36C54" w:rsidP="00CF3CFE">
            <w:pPr>
              <w:spacing w:before="60" w:after="60"/>
              <w:ind w:right="141"/>
              <w:rPr>
                <w:rFonts w:cs="Calibri"/>
                <w:b/>
                <w:bCs/>
                <w:lang w:eastAsia="it-IT"/>
              </w:rPr>
            </w:pPr>
          </w:p>
        </w:tc>
        <w:tc>
          <w:tcPr>
            <w:tcW w:w="913" w:type="dxa"/>
            <w:vMerge/>
          </w:tcPr>
          <w:p w14:paraId="3B165711" w14:textId="77777777" w:rsidR="00E36C54" w:rsidRPr="005C4822" w:rsidRDefault="00E36C54" w:rsidP="00CF3CFE">
            <w:pPr>
              <w:spacing w:before="60" w:after="60"/>
              <w:ind w:right="141"/>
              <w:rPr>
                <w:rFonts w:cs="Calibri"/>
                <w:b/>
                <w:bCs/>
                <w:lang w:eastAsia="it-IT"/>
              </w:rPr>
            </w:pPr>
          </w:p>
        </w:tc>
        <w:tc>
          <w:tcPr>
            <w:tcW w:w="4633" w:type="dxa"/>
          </w:tcPr>
          <w:p w14:paraId="6316FDA5" w14:textId="6F268234" w:rsidR="00E36C54" w:rsidRPr="005C4822" w:rsidRDefault="00E36C54" w:rsidP="00CF3CFE">
            <w:pPr>
              <w:spacing w:before="60" w:after="60"/>
              <w:ind w:right="141"/>
              <w:rPr>
                <w:rFonts w:cs="Calibri"/>
                <w:lang w:eastAsia="it-IT"/>
              </w:rPr>
            </w:pPr>
            <w:bookmarkStart w:id="1507" w:name="_Hlk230687352"/>
            <w:r w:rsidRPr="005C4822">
              <w:rPr>
                <w:rFonts w:cs="Calibri"/>
                <w:b/>
                <w:bCs/>
                <w:lang w:eastAsia="it-IT"/>
              </w:rPr>
              <w:t>A.2.</w:t>
            </w:r>
            <w:r w:rsidRPr="005C4822">
              <w:rPr>
                <w:rFonts w:cs="Calibri"/>
                <w:lang w:eastAsia="it-IT"/>
              </w:rPr>
              <w:t xml:space="preserve"> Proposte educative, descrizione delle attività e organizzazione della giornata</w:t>
            </w:r>
            <w:bookmarkEnd w:id="1507"/>
            <w:r w:rsidRPr="005C4822">
              <w:rPr>
                <w:rFonts w:cs="Calibri"/>
                <w:lang w:eastAsia="it-IT"/>
              </w:rPr>
              <w:t>.</w:t>
            </w:r>
          </w:p>
        </w:tc>
        <w:tc>
          <w:tcPr>
            <w:tcW w:w="1323" w:type="dxa"/>
            <w:vAlign w:val="center"/>
          </w:tcPr>
          <w:p w14:paraId="040D84F4" w14:textId="2F24C406" w:rsidR="00E36C54" w:rsidRPr="005C4822" w:rsidRDefault="005C4822" w:rsidP="00DE2C26">
            <w:pPr>
              <w:spacing w:before="60" w:after="60"/>
              <w:ind w:right="141"/>
              <w:jc w:val="center"/>
              <w:rPr>
                <w:rFonts w:cs="Calibri"/>
                <w:b/>
                <w:bCs/>
                <w:lang w:eastAsia="it-IT"/>
              </w:rPr>
            </w:pPr>
            <w:r>
              <w:rPr>
                <w:rFonts w:cs="Calibri"/>
                <w:b/>
                <w:bCs/>
                <w:lang w:eastAsia="it-IT"/>
              </w:rPr>
              <w:t>1</w:t>
            </w:r>
            <w:r w:rsidR="00540768">
              <w:rPr>
                <w:rFonts w:cs="Calibri"/>
                <w:b/>
                <w:bCs/>
                <w:lang w:eastAsia="it-IT"/>
              </w:rPr>
              <w:t>3</w:t>
            </w:r>
            <w:r w:rsidR="00E36C54" w:rsidRPr="005C4822">
              <w:rPr>
                <w:rFonts w:cs="Calibri"/>
                <w:b/>
                <w:bCs/>
                <w:lang w:eastAsia="it-IT"/>
              </w:rPr>
              <w:t xml:space="preserve"> (D)</w:t>
            </w:r>
          </w:p>
        </w:tc>
      </w:tr>
      <w:tr w:rsidR="00E36C54" w:rsidRPr="005C4822" w14:paraId="4BAF437B" w14:textId="77777777" w:rsidTr="00DE2C26">
        <w:tc>
          <w:tcPr>
            <w:tcW w:w="560" w:type="dxa"/>
            <w:vMerge/>
          </w:tcPr>
          <w:p w14:paraId="4C4483F2" w14:textId="77777777" w:rsidR="00E36C54" w:rsidRPr="005C4822" w:rsidRDefault="00E36C54" w:rsidP="00CF3CFE">
            <w:pPr>
              <w:spacing w:before="60" w:after="60"/>
              <w:ind w:right="141"/>
              <w:rPr>
                <w:rFonts w:cs="Calibri"/>
                <w:b/>
                <w:bCs/>
                <w:lang w:eastAsia="it-IT"/>
              </w:rPr>
            </w:pPr>
          </w:p>
        </w:tc>
        <w:tc>
          <w:tcPr>
            <w:tcW w:w="2352" w:type="dxa"/>
            <w:vMerge/>
          </w:tcPr>
          <w:p w14:paraId="7B86C648" w14:textId="77777777" w:rsidR="00E36C54" w:rsidRPr="005C4822" w:rsidRDefault="00E36C54" w:rsidP="00CF3CFE">
            <w:pPr>
              <w:spacing w:before="60" w:after="60"/>
              <w:ind w:right="141"/>
              <w:rPr>
                <w:rFonts w:cs="Calibri"/>
                <w:b/>
                <w:bCs/>
                <w:lang w:eastAsia="it-IT"/>
              </w:rPr>
            </w:pPr>
          </w:p>
        </w:tc>
        <w:tc>
          <w:tcPr>
            <w:tcW w:w="913" w:type="dxa"/>
            <w:vMerge/>
          </w:tcPr>
          <w:p w14:paraId="7C71C385" w14:textId="77777777" w:rsidR="00E36C54" w:rsidRPr="005C4822" w:rsidRDefault="00E36C54" w:rsidP="00CF3CFE">
            <w:pPr>
              <w:spacing w:before="60" w:after="60"/>
              <w:ind w:right="141"/>
              <w:rPr>
                <w:rFonts w:cs="Calibri"/>
                <w:b/>
                <w:bCs/>
                <w:lang w:eastAsia="it-IT"/>
              </w:rPr>
            </w:pPr>
          </w:p>
        </w:tc>
        <w:tc>
          <w:tcPr>
            <w:tcW w:w="4633" w:type="dxa"/>
          </w:tcPr>
          <w:p w14:paraId="3366BFD3" w14:textId="44316749" w:rsidR="00E36C54" w:rsidRPr="005C4822" w:rsidRDefault="00E36C54" w:rsidP="00CF3CFE">
            <w:pPr>
              <w:spacing w:before="60" w:after="60"/>
              <w:ind w:right="141"/>
              <w:rPr>
                <w:rFonts w:cs="Calibri"/>
                <w:lang w:eastAsia="it-IT"/>
              </w:rPr>
            </w:pPr>
            <w:bookmarkStart w:id="1508" w:name="_Hlk230687373"/>
            <w:r w:rsidRPr="005C4822">
              <w:rPr>
                <w:rFonts w:cs="Calibri"/>
                <w:b/>
                <w:bCs/>
                <w:lang w:eastAsia="it-IT"/>
              </w:rPr>
              <w:t>A.3.</w:t>
            </w:r>
            <w:r w:rsidRPr="005C4822">
              <w:rPr>
                <w:rFonts w:cs="Calibri"/>
                <w:lang w:eastAsia="it-IT"/>
              </w:rPr>
              <w:t xml:space="preserve"> Organizzazione degli spazi</w:t>
            </w:r>
            <w:r w:rsidR="007925F8">
              <w:rPr>
                <w:rFonts w:cs="Calibri"/>
                <w:lang w:eastAsia="it-IT"/>
              </w:rPr>
              <w:t>,</w:t>
            </w:r>
            <w:r w:rsidRPr="005C4822">
              <w:rPr>
                <w:rFonts w:cs="Calibri"/>
                <w:lang w:eastAsia="it-IT"/>
              </w:rPr>
              <w:t xml:space="preserve"> degli arredi e materiali utilizzati anche al fine di garantire l’uso corretto degli arredi e delle attrezzature e che tuteli la sicurezza dei bambini.</w:t>
            </w:r>
            <w:bookmarkEnd w:id="1508"/>
          </w:p>
        </w:tc>
        <w:tc>
          <w:tcPr>
            <w:tcW w:w="1323" w:type="dxa"/>
            <w:vAlign w:val="center"/>
          </w:tcPr>
          <w:p w14:paraId="07D9DAE5" w14:textId="5EF2EBEB" w:rsidR="00E36C54" w:rsidRPr="005C4822" w:rsidRDefault="00540768" w:rsidP="00DE2C26">
            <w:pPr>
              <w:spacing w:before="60" w:after="60"/>
              <w:ind w:right="141"/>
              <w:jc w:val="center"/>
              <w:rPr>
                <w:rFonts w:cs="Calibri"/>
                <w:b/>
                <w:bCs/>
                <w:lang w:eastAsia="it-IT"/>
              </w:rPr>
            </w:pPr>
            <w:r>
              <w:rPr>
                <w:rFonts w:cs="Calibri"/>
                <w:b/>
                <w:bCs/>
                <w:lang w:eastAsia="it-IT"/>
              </w:rPr>
              <w:t>8</w:t>
            </w:r>
            <w:r w:rsidR="005C4822">
              <w:rPr>
                <w:rFonts w:cs="Calibri"/>
                <w:b/>
                <w:bCs/>
                <w:lang w:eastAsia="it-IT"/>
              </w:rPr>
              <w:t xml:space="preserve"> </w:t>
            </w:r>
            <w:r w:rsidR="00E36C54" w:rsidRPr="005C4822">
              <w:rPr>
                <w:rFonts w:cs="Calibri"/>
                <w:b/>
                <w:bCs/>
                <w:lang w:eastAsia="it-IT"/>
              </w:rPr>
              <w:t>(D)</w:t>
            </w:r>
          </w:p>
        </w:tc>
      </w:tr>
      <w:tr w:rsidR="003E0CE4" w:rsidRPr="005C4822" w14:paraId="5506005E" w14:textId="77777777" w:rsidTr="00567E89">
        <w:trPr>
          <w:trHeight w:val="1672"/>
        </w:trPr>
        <w:tc>
          <w:tcPr>
            <w:tcW w:w="560" w:type="dxa"/>
            <w:vMerge/>
          </w:tcPr>
          <w:p w14:paraId="20F1E0F6" w14:textId="77777777" w:rsidR="003E0CE4" w:rsidRPr="005C4822" w:rsidRDefault="003E0CE4" w:rsidP="00CF3CFE">
            <w:pPr>
              <w:spacing w:before="60" w:after="60"/>
              <w:ind w:right="141"/>
              <w:rPr>
                <w:rFonts w:cs="Calibri"/>
                <w:b/>
                <w:bCs/>
                <w:lang w:eastAsia="it-IT"/>
              </w:rPr>
            </w:pPr>
          </w:p>
        </w:tc>
        <w:tc>
          <w:tcPr>
            <w:tcW w:w="2352" w:type="dxa"/>
            <w:vMerge/>
          </w:tcPr>
          <w:p w14:paraId="7A4FF975" w14:textId="77777777" w:rsidR="003E0CE4" w:rsidRPr="005C4822" w:rsidRDefault="003E0CE4" w:rsidP="00CF3CFE">
            <w:pPr>
              <w:spacing w:before="60" w:after="60"/>
              <w:ind w:right="141"/>
              <w:rPr>
                <w:rFonts w:cs="Calibri"/>
                <w:b/>
                <w:bCs/>
                <w:lang w:eastAsia="it-IT"/>
              </w:rPr>
            </w:pPr>
          </w:p>
        </w:tc>
        <w:tc>
          <w:tcPr>
            <w:tcW w:w="913" w:type="dxa"/>
            <w:vMerge/>
          </w:tcPr>
          <w:p w14:paraId="6921F144" w14:textId="77777777" w:rsidR="003E0CE4" w:rsidRPr="005C4822" w:rsidRDefault="003E0CE4" w:rsidP="00CF3CFE">
            <w:pPr>
              <w:spacing w:before="60" w:after="60"/>
              <w:ind w:right="141"/>
              <w:rPr>
                <w:rFonts w:cs="Calibri"/>
                <w:b/>
                <w:bCs/>
                <w:lang w:eastAsia="it-IT"/>
              </w:rPr>
            </w:pPr>
          </w:p>
        </w:tc>
        <w:tc>
          <w:tcPr>
            <w:tcW w:w="4633" w:type="dxa"/>
          </w:tcPr>
          <w:p w14:paraId="5631AFF8" w14:textId="4F62E920" w:rsidR="003E0CE4" w:rsidRPr="003E0CE4" w:rsidRDefault="003E0CE4" w:rsidP="00CF3CFE">
            <w:pPr>
              <w:spacing w:before="60" w:after="60"/>
              <w:ind w:right="141"/>
              <w:rPr>
                <w:rFonts w:cs="Calibri"/>
                <w:lang w:eastAsia="it-IT"/>
              </w:rPr>
            </w:pPr>
            <w:r w:rsidRPr="003E0CE4">
              <w:rPr>
                <w:rFonts w:cs="Calibri"/>
                <w:b/>
                <w:bCs/>
                <w:lang w:eastAsia="it-IT"/>
              </w:rPr>
              <w:t>A.</w:t>
            </w:r>
            <w:r>
              <w:rPr>
                <w:rFonts w:cs="Calibri"/>
                <w:b/>
                <w:bCs/>
                <w:lang w:eastAsia="it-IT"/>
              </w:rPr>
              <w:t>4</w:t>
            </w:r>
            <w:r w:rsidRPr="003E0CE4">
              <w:rPr>
                <w:rFonts w:cs="Calibri"/>
                <w:b/>
                <w:bCs/>
                <w:lang w:eastAsia="it-IT"/>
              </w:rPr>
              <w:t>.</w:t>
            </w:r>
            <w:r w:rsidRPr="003E0CE4">
              <w:rPr>
                <w:rFonts w:cs="Calibri"/>
                <w:lang w:eastAsia="it-IT"/>
              </w:rPr>
              <w:t xml:space="preserve"> Descrivere la modalità di coinvolgimento e comunicazione con le famiglie anche attraverso l’utilizzo di app che danno la possibilità ai genitori di visualizzare la giornata educativa del bambino.</w:t>
            </w:r>
          </w:p>
        </w:tc>
        <w:tc>
          <w:tcPr>
            <w:tcW w:w="1323" w:type="dxa"/>
            <w:vAlign w:val="center"/>
          </w:tcPr>
          <w:p w14:paraId="4B389702" w14:textId="0167CB17" w:rsidR="003E0CE4" w:rsidRPr="005C4822" w:rsidRDefault="00540768" w:rsidP="00DE2C26">
            <w:pPr>
              <w:spacing w:before="60" w:after="60"/>
              <w:ind w:right="141"/>
              <w:jc w:val="center"/>
              <w:rPr>
                <w:rFonts w:cs="Calibri"/>
                <w:b/>
                <w:bCs/>
                <w:lang w:eastAsia="it-IT"/>
              </w:rPr>
            </w:pPr>
            <w:r>
              <w:rPr>
                <w:rFonts w:cs="Calibri"/>
                <w:b/>
                <w:bCs/>
                <w:lang w:eastAsia="it-IT"/>
              </w:rPr>
              <w:t>10</w:t>
            </w:r>
            <w:r w:rsidR="003E0CE4" w:rsidRPr="005C4822">
              <w:rPr>
                <w:rFonts w:cs="Calibri"/>
                <w:b/>
                <w:bCs/>
                <w:lang w:eastAsia="it-IT"/>
              </w:rPr>
              <w:t xml:space="preserve"> (D)</w:t>
            </w:r>
          </w:p>
        </w:tc>
      </w:tr>
      <w:tr w:rsidR="00926A58" w:rsidRPr="00E55104" w14:paraId="14F6E217" w14:textId="77777777" w:rsidTr="00A9365F">
        <w:trPr>
          <w:trHeight w:val="1080"/>
        </w:trPr>
        <w:tc>
          <w:tcPr>
            <w:tcW w:w="560" w:type="dxa"/>
            <w:vMerge w:val="restart"/>
            <w:vAlign w:val="center"/>
          </w:tcPr>
          <w:p w14:paraId="707E15FC" w14:textId="58F7DA4B" w:rsidR="00926A58" w:rsidRPr="005C4822" w:rsidRDefault="00926A58" w:rsidP="00DE2C26">
            <w:pPr>
              <w:spacing w:before="60" w:after="60"/>
              <w:ind w:right="141"/>
              <w:jc w:val="center"/>
              <w:rPr>
                <w:rFonts w:cs="Calibri"/>
                <w:b/>
                <w:bCs/>
                <w:lang w:eastAsia="it-IT"/>
              </w:rPr>
            </w:pPr>
            <w:bookmarkStart w:id="1509" w:name="_Hlk230687810"/>
            <w:r w:rsidRPr="005C4822">
              <w:rPr>
                <w:rFonts w:cs="Calibri"/>
                <w:b/>
                <w:bCs/>
                <w:lang w:eastAsia="it-IT"/>
              </w:rPr>
              <w:t>B</w:t>
            </w:r>
          </w:p>
        </w:tc>
        <w:tc>
          <w:tcPr>
            <w:tcW w:w="2352" w:type="dxa"/>
            <w:vMerge w:val="restart"/>
            <w:vAlign w:val="center"/>
          </w:tcPr>
          <w:p w14:paraId="301E5910" w14:textId="53BC37DE" w:rsidR="00926A58" w:rsidRPr="005C4822" w:rsidRDefault="00926A58" w:rsidP="00DE2C26">
            <w:pPr>
              <w:spacing w:before="60" w:after="60"/>
              <w:ind w:right="141"/>
              <w:jc w:val="center"/>
              <w:rPr>
                <w:rFonts w:cs="Calibri"/>
                <w:b/>
                <w:bCs/>
                <w:lang w:eastAsia="it-IT"/>
              </w:rPr>
            </w:pPr>
            <w:r w:rsidRPr="005C4822">
              <w:rPr>
                <w:rFonts w:cs="Calibri"/>
                <w:b/>
                <w:bCs/>
                <w:u w:val="single"/>
                <w:lang w:eastAsia="it-IT"/>
              </w:rPr>
              <w:t>Progetto organizzativo di gestione</w:t>
            </w:r>
          </w:p>
        </w:tc>
        <w:tc>
          <w:tcPr>
            <w:tcW w:w="913" w:type="dxa"/>
            <w:vMerge w:val="restart"/>
            <w:vAlign w:val="center"/>
          </w:tcPr>
          <w:p w14:paraId="174B7FAD" w14:textId="37D7F2D8" w:rsidR="00926A58" w:rsidRPr="005C4822" w:rsidRDefault="005C4822" w:rsidP="00DE2C26">
            <w:pPr>
              <w:spacing w:before="60" w:after="60"/>
              <w:ind w:right="141"/>
              <w:jc w:val="center"/>
              <w:rPr>
                <w:rFonts w:cs="Calibri"/>
                <w:b/>
                <w:bCs/>
                <w:lang w:eastAsia="it-IT"/>
              </w:rPr>
            </w:pPr>
            <w:r w:rsidRPr="007925F8">
              <w:rPr>
                <w:rFonts w:cs="Calibri"/>
                <w:b/>
                <w:bCs/>
                <w:lang w:eastAsia="it-IT"/>
              </w:rPr>
              <w:t>1</w:t>
            </w:r>
            <w:r w:rsidR="00540768">
              <w:rPr>
                <w:rFonts w:cs="Calibri"/>
                <w:b/>
                <w:bCs/>
                <w:lang w:eastAsia="it-IT"/>
              </w:rPr>
              <w:t>5</w:t>
            </w:r>
          </w:p>
        </w:tc>
        <w:tc>
          <w:tcPr>
            <w:tcW w:w="4633" w:type="dxa"/>
          </w:tcPr>
          <w:p w14:paraId="466DC08D" w14:textId="1194AFBA" w:rsidR="00926A58" w:rsidRPr="005C4822" w:rsidRDefault="00926A58" w:rsidP="00CF3CFE">
            <w:pPr>
              <w:spacing w:before="60" w:after="60"/>
              <w:ind w:right="141"/>
              <w:rPr>
                <w:rFonts w:cs="Calibri"/>
                <w:lang w:eastAsia="it-IT"/>
              </w:rPr>
            </w:pPr>
            <w:bookmarkStart w:id="1510" w:name="_Hlk230687831"/>
            <w:r w:rsidRPr="005C4822">
              <w:rPr>
                <w:rFonts w:cs="Calibri"/>
                <w:b/>
                <w:bCs/>
                <w:lang w:eastAsia="it-IT"/>
              </w:rPr>
              <w:t>B.1.</w:t>
            </w:r>
            <w:r w:rsidRPr="005C4822">
              <w:rPr>
                <w:rFonts w:cs="Calibri"/>
                <w:lang w:eastAsia="it-IT"/>
              </w:rPr>
              <w:t xml:space="preserve"> </w:t>
            </w:r>
            <w:r w:rsidRPr="005C4822">
              <w:t>Modello organizzativo (turni, organizzazione del tempo quotidiano e della sua scansione, responsabilità direttiva e/o di coordinamento) dei servizi ausiliari e organizzazione giornaliera delle pulizie degli ambienti (modalità e orari pulizia dei locali, degli arredi e dei materiali e per il riordino degli spazi interni ed esterni)</w:t>
            </w:r>
            <w:r w:rsidRPr="005C4822">
              <w:rPr>
                <w:rFonts w:cs="Calibri"/>
                <w:lang w:eastAsia="it-IT"/>
              </w:rPr>
              <w:t xml:space="preserve">. </w:t>
            </w:r>
            <w:bookmarkEnd w:id="1510"/>
          </w:p>
        </w:tc>
        <w:tc>
          <w:tcPr>
            <w:tcW w:w="1323" w:type="dxa"/>
            <w:vAlign w:val="center"/>
          </w:tcPr>
          <w:p w14:paraId="7B80BD9B" w14:textId="0F60776F" w:rsidR="00926A58" w:rsidRPr="005C4822" w:rsidRDefault="007925F8" w:rsidP="00DE2C26">
            <w:pPr>
              <w:spacing w:before="60" w:after="60"/>
              <w:ind w:right="141"/>
              <w:jc w:val="center"/>
              <w:rPr>
                <w:rFonts w:cs="Calibri"/>
                <w:b/>
                <w:bCs/>
                <w:lang w:eastAsia="it-IT"/>
              </w:rPr>
            </w:pPr>
            <w:r>
              <w:rPr>
                <w:rFonts w:cs="Calibri"/>
                <w:b/>
                <w:bCs/>
                <w:lang w:eastAsia="it-IT"/>
              </w:rPr>
              <w:t>7</w:t>
            </w:r>
            <w:r w:rsidR="00926A58" w:rsidRPr="005C4822">
              <w:rPr>
                <w:rFonts w:cs="Calibri"/>
                <w:b/>
                <w:bCs/>
                <w:lang w:eastAsia="it-IT"/>
              </w:rPr>
              <w:t xml:space="preserve"> (D)</w:t>
            </w:r>
          </w:p>
        </w:tc>
      </w:tr>
      <w:bookmarkEnd w:id="1509"/>
      <w:tr w:rsidR="00926A58" w:rsidRPr="00E55104" w14:paraId="3A47F827" w14:textId="77777777" w:rsidTr="00926A58">
        <w:trPr>
          <w:trHeight w:val="704"/>
        </w:trPr>
        <w:tc>
          <w:tcPr>
            <w:tcW w:w="560" w:type="dxa"/>
            <w:vMerge/>
          </w:tcPr>
          <w:p w14:paraId="350BD8F5" w14:textId="77777777" w:rsidR="00926A58" w:rsidRPr="00E55104" w:rsidRDefault="00926A58" w:rsidP="00CF3CFE">
            <w:pPr>
              <w:spacing w:before="60" w:after="60"/>
              <w:ind w:right="141"/>
              <w:rPr>
                <w:rFonts w:cs="Calibri"/>
                <w:b/>
                <w:bCs/>
                <w:highlight w:val="yellow"/>
                <w:lang w:eastAsia="it-IT"/>
              </w:rPr>
            </w:pPr>
          </w:p>
        </w:tc>
        <w:tc>
          <w:tcPr>
            <w:tcW w:w="2352" w:type="dxa"/>
            <w:vMerge/>
          </w:tcPr>
          <w:p w14:paraId="228EF4C4" w14:textId="77777777" w:rsidR="00926A58" w:rsidRPr="00E55104" w:rsidRDefault="00926A58" w:rsidP="00CF3CFE">
            <w:pPr>
              <w:spacing w:before="60" w:after="60"/>
              <w:ind w:right="141"/>
              <w:rPr>
                <w:rFonts w:cs="Calibri"/>
                <w:b/>
                <w:bCs/>
                <w:highlight w:val="yellow"/>
                <w:lang w:eastAsia="it-IT"/>
              </w:rPr>
            </w:pPr>
          </w:p>
        </w:tc>
        <w:tc>
          <w:tcPr>
            <w:tcW w:w="913" w:type="dxa"/>
            <w:vMerge/>
          </w:tcPr>
          <w:p w14:paraId="6150BACC" w14:textId="77777777" w:rsidR="00926A58" w:rsidRPr="00E55104" w:rsidRDefault="00926A58" w:rsidP="00CF3CFE">
            <w:pPr>
              <w:spacing w:before="60" w:after="60"/>
              <w:ind w:right="141"/>
              <w:rPr>
                <w:rFonts w:cs="Calibri"/>
                <w:b/>
                <w:bCs/>
                <w:highlight w:val="yellow"/>
                <w:lang w:eastAsia="it-IT"/>
              </w:rPr>
            </w:pPr>
          </w:p>
        </w:tc>
        <w:tc>
          <w:tcPr>
            <w:tcW w:w="4633" w:type="dxa"/>
          </w:tcPr>
          <w:p w14:paraId="711B1BC4" w14:textId="281CD312" w:rsidR="00926A58" w:rsidRPr="00E55104" w:rsidRDefault="00926A58" w:rsidP="00CF3CFE">
            <w:pPr>
              <w:spacing w:before="60" w:after="60"/>
              <w:ind w:right="141"/>
              <w:rPr>
                <w:rFonts w:cs="Calibri"/>
                <w:highlight w:val="yellow"/>
                <w:lang w:eastAsia="it-IT"/>
              </w:rPr>
            </w:pPr>
            <w:bookmarkStart w:id="1511" w:name="_Hlk230687846"/>
            <w:r w:rsidRPr="00926A58">
              <w:rPr>
                <w:rFonts w:cs="Calibri"/>
                <w:b/>
                <w:bCs/>
                <w:lang w:eastAsia="it-IT"/>
              </w:rPr>
              <w:t>B.2.</w:t>
            </w:r>
            <w:r w:rsidRPr="00926A58">
              <w:rPr>
                <w:rFonts w:cs="Calibri"/>
                <w:lang w:eastAsia="it-IT"/>
              </w:rPr>
              <w:t xml:space="preserve"> </w:t>
            </w:r>
            <w:r w:rsidRPr="00926A58">
              <w:rPr>
                <w:rFonts w:cs="Calibri"/>
                <w:i/>
                <w:iCs/>
                <w:lang w:eastAsia="it-IT"/>
              </w:rPr>
              <w:t>Curriculum</w:t>
            </w:r>
            <w:r w:rsidRPr="00926A58">
              <w:rPr>
                <w:rFonts w:cs="Calibri"/>
                <w:lang w:eastAsia="it-IT"/>
              </w:rPr>
              <w:t xml:space="preserve"> del coordinatore psico-pedagogico (percorsi formativi, specializzazioni, esperienze, coerenti con i servizi oggetto </w:t>
            </w:r>
            <w:r>
              <w:rPr>
                <w:rFonts w:cs="Calibri"/>
                <w:lang w:eastAsia="it-IT"/>
              </w:rPr>
              <w:t>dell’appalto</w:t>
            </w:r>
            <w:r w:rsidRPr="00926A58">
              <w:rPr>
                <w:rFonts w:cs="Calibri"/>
                <w:lang w:eastAsia="it-IT"/>
              </w:rPr>
              <w:t xml:space="preserve">). </w:t>
            </w:r>
            <w:r w:rsidRPr="00926A58">
              <w:rPr>
                <w:rFonts w:cs="Calibri"/>
                <w:b/>
                <w:bCs/>
                <w:lang w:eastAsia="it-IT"/>
              </w:rPr>
              <w:t xml:space="preserve">Allegare CV del coordinatore (non ricompreso nelle 20 facciate). </w:t>
            </w:r>
            <w:bookmarkEnd w:id="1511"/>
          </w:p>
        </w:tc>
        <w:tc>
          <w:tcPr>
            <w:tcW w:w="1323" w:type="dxa"/>
            <w:vAlign w:val="center"/>
          </w:tcPr>
          <w:p w14:paraId="3805317A" w14:textId="47416F8D" w:rsidR="00926A58" w:rsidRPr="005C4822" w:rsidRDefault="00926A58" w:rsidP="00DE2C26">
            <w:pPr>
              <w:spacing w:before="60" w:after="60"/>
              <w:ind w:right="141"/>
              <w:jc w:val="center"/>
              <w:rPr>
                <w:rFonts w:cs="Calibri"/>
                <w:b/>
                <w:bCs/>
                <w:lang w:eastAsia="it-IT"/>
              </w:rPr>
            </w:pPr>
            <w:r w:rsidRPr="005C4822">
              <w:rPr>
                <w:rFonts w:cs="Calibri"/>
                <w:b/>
                <w:bCs/>
                <w:lang w:eastAsia="it-IT"/>
              </w:rPr>
              <w:t>4 (D)</w:t>
            </w:r>
          </w:p>
        </w:tc>
      </w:tr>
      <w:tr w:rsidR="00926A58" w:rsidRPr="00E55104" w14:paraId="6F6FDA45" w14:textId="77777777" w:rsidTr="00DE2C26">
        <w:trPr>
          <w:trHeight w:val="704"/>
        </w:trPr>
        <w:tc>
          <w:tcPr>
            <w:tcW w:w="560" w:type="dxa"/>
            <w:vMerge/>
          </w:tcPr>
          <w:p w14:paraId="79BDFD4F" w14:textId="77777777" w:rsidR="00926A58" w:rsidRPr="00E55104" w:rsidRDefault="00926A58" w:rsidP="00CF3CFE">
            <w:pPr>
              <w:spacing w:before="60" w:after="60"/>
              <w:ind w:right="141"/>
              <w:rPr>
                <w:rFonts w:cs="Calibri"/>
                <w:b/>
                <w:bCs/>
                <w:highlight w:val="yellow"/>
                <w:lang w:eastAsia="it-IT"/>
              </w:rPr>
            </w:pPr>
          </w:p>
        </w:tc>
        <w:tc>
          <w:tcPr>
            <w:tcW w:w="2352" w:type="dxa"/>
            <w:vMerge/>
          </w:tcPr>
          <w:p w14:paraId="08ABC5C0" w14:textId="77777777" w:rsidR="00926A58" w:rsidRPr="00E55104" w:rsidRDefault="00926A58" w:rsidP="00CF3CFE">
            <w:pPr>
              <w:spacing w:before="60" w:after="60"/>
              <w:ind w:right="141"/>
              <w:rPr>
                <w:rFonts w:cs="Calibri"/>
                <w:b/>
                <w:bCs/>
                <w:highlight w:val="yellow"/>
                <w:lang w:eastAsia="it-IT"/>
              </w:rPr>
            </w:pPr>
          </w:p>
        </w:tc>
        <w:tc>
          <w:tcPr>
            <w:tcW w:w="913" w:type="dxa"/>
            <w:vMerge/>
          </w:tcPr>
          <w:p w14:paraId="40CE0894" w14:textId="77777777" w:rsidR="00926A58" w:rsidRPr="00E55104" w:rsidRDefault="00926A58" w:rsidP="00CF3CFE">
            <w:pPr>
              <w:spacing w:before="60" w:after="60"/>
              <w:ind w:right="141"/>
              <w:rPr>
                <w:rFonts w:cs="Calibri"/>
                <w:b/>
                <w:bCs/>
                <w:highlight w:val="yellow"/>
                <w:lang w:eastAsia="it-IT"/>
              </w:rPr>
            </w:pPr>
          </w:p>
        </w:tc>
        <w:tc>
          <w:tcPr>
            <w:tcW w:w="4633" w:type="dxa"/>
          </w:tcPr>
          <w:p w14:paraId="7878E2A6" w14:textId="77777777" w:rsidR="00926A58" w:rsidRDefault="00926A58" w:rsidP="00CF3CFE">
            <w:pPr>
              <w:spacing w:before="60" w:after="60"/>
              <w:ind w:right="141"/>
              <w:rPr>
                <w:rFonts w:cs="Calibri"/>
                <w:lang w:eastAsia="it-IT"/>
              </w:rPr>
            </w:pPr>
            <w:r w:rsidRPr="00926A58">
              <w:rPr>
                <w:rFonts w:cs="Calibri"/>
                <w:b/>
                <w:bCs/>
                <w:lang w:eastAsia="it-IT"/>
              </w:rPr>
              <w:t xml:space="preserve">B.3 </w:t>
            </w:r>
            <w:r w:rsidRPr="00926A58">
              <w:rPr>
                <w:rFonts w:cs="Calibri"/>
                <w:lang w:eastAsia="it-IT"/>
              </w:rPr>
              <w:t xml:space="preserve">Il concorrente dovrà predisporre un piano per la valutazione della soddisfazione degli utenti. Saranno valutati i seguenti elementi: </w:t>
            </w:r>
          </w:p>
          <w:p w14:paraId="0895F99E" w14:textId="77777777" w:rsidR="00926A58" w:rsidRDefault="00926A58" w:rsidP="00CF3CFE">
            <w:pPr>
              <w:spacing w:before="60" w:after="60"/>
              <w:ind w:right="141"/>
              <w:rPr>
                <w:rFonts w:cs="Calibri"/>
                <w:lang w:eastAsia="it-IT"/>
              </w:rPr>
            </w:pPr>
            <w:r w:rsidRPr="00926A58">
              <w:rPr>
                <w:rFonts w:cs="Calibri"/>
                <w:lang w:eastAsia="it-IT"/>
              </w:rPr>
              <w:t xml:space="preserve">- modalità di monitoraggio del gradimento degli utenti; </w:t>
            </w:r>
          </w:p>
          <w:p w14:paraId="1CF29043" w14:textId="77777777" w:rsidR="00926A58" w:rsidRDefault="00926A58" w:rsidP="00CF3CFE">
            <w:pPr>
              <w:spacing w:before="60" w:after="60"/>
              <w:ind w:right="141"/>
              <w:rPr>
                <w:rFonts w:cs="Calibri"/>
                <w:lang w:eastAsia="it-IT"/>
              </w:rPr>
            </w:pPr>
            <w:r w:rsidRPr="00926A58">
              <w:rPr>
                <w:rFonts w:cs="Calibri"/>
                <w:lang w:eastAsia="it-IT"/>
              </w:rPr>
              <w:t xml:space="preserve">- tempistica di condivisione dei risultati con l’Ente; </w:t>
            </w:r>
          </w:p>
          <w:p w14:paraId="3B2BE797" w14:textId="7C95E156" w:rsidR="00926A58" w:rsidRPr="00926A58" w:rsidRDefault="00926A58" w:rsidP="00CF3CFE">
            <w:pPr>
              <w:spacing w:before="60" w:after="60"/>
              <w:ind w:right="141"/>
              <w:rPr>
                <w:rFonts w:cs="Calibri"/>
                <w:b/>
                <w:bCs/>
                <w:lang w:eastAsia="it-IT"/>
              </w:rPr>
            </w:pPr>
            <w:r w:rsidRPr="00926A58">
              <w:rPr>
                <w:rFonts w:cs="Calibri"/>
                <w:lang w:eastAsia="it-IT"/>
              </w:rPr>
              <w:t>- modalità di gestione dei reclami e azioni correttive.</w:t>
            </w:r>
          </w:p>
        </w:tc>
        <w:tc>
          <w:tcPr>
            <w:tcW w:w="1323" w:type="dxa"/>
            <w:vAlign w:val="center"/>
          </w:tcPr>
          <w:p w14:paraId="1E604CD2" w14:textId="0547782B" w:rsidR="00926A58" w:rsidRPr="005C4822" w:rsidRDefault="00540768" w:rsidP="00DE2C26">
            <w:pPr>
              <w:spacing w:before="60" w:after="60"/>
              <w:ind w:right="141"/>
              <w:jc w:val="center"/>
              <w:rPr>
                <w:rFonts w:cs="Calibri"/>
                <w:b/>
                <w:bCs/>
                <w:lang w:eastAsia="it-IT"/>
              </w:rPr>
            </w:pPr>
            <w:r>
              <w:rPr>
                <w:rFonts w:cs="Calibri"/>
                <w:b/>
                <w:bCs/>
                <w:lang w:eastAsia="it-IT"/>
              </w:rPr>
              <w:t>4</w:t>
            </w:r>
            <w:r w:rsidR="005C4822" w:rsidRPr="005C4822">
              <w:rPr>
                <w:rFonts w:cs="Calibri"/>
                <w:b/>
                <w:bCs/>
                <w:lang w:eastAsia="it-IT"/>
              </w:rPr>
              <w:t xml:space="preserve"> (D)</w:t>
            </w:r>
          </w:p>
        </w:tc>
      </w:tr>
      <w:tr w:rsidR="00B45C5E" w:rsidRPr="00E55104" w14:paraId="064C873F" w14:textId="77777777" w:rsidTr="00AE5562">
        <w:tc>
          <w:tcPr>
            <w:tcW w:w="560" w:type="dxa"/>
            <w:vMerge w:val="restart"/>
            <w:vAlign w:val="center"/>
          </w:tcPr>
          <w:p w14:paraId="21004D27" w14:textId="25369A22" w:rsidR="00B45C5E" w:rsidRPr="005C4822" w:rsidRDefault="00B45C5E" w:rsidP="00AE5562">
            <w:pPr>
              <w:spacing w:before="60" w:after="60"/>
              <w:ind w:right="141"/>
              <w:jc w:val="center"/>
              <w:rPr>
                <w:rFonts w:cs="Calibri"/>
                <w:b/>
                <w:bCs/>
                <w:lang w:eastAsia="it-IT"/>
              </w:rPr>
            </w:pPr>
            <w:bookmarkStart w:id="1512" w:name="_Hlk230687862"/>
            <w:r w:rsidRPr="005C4822">
              <w:rPr>
                <w:rFonts w:cs="Calibri"/>
                <w:b/>
                <w:bCs/>
                <w:lang w:eastAsia="it-IT"/>
              </w:rPr>
              <w:t>C</w:t>
            </w:r>
          </w:p>
        </w:tc>
        <w:tc>
          <w:tcPr>
            <w:tcW w:w="2352" w:type="dxa"/>
            <w:vMerge w:val="restart"/>
            <w:vAlign w:val="center"/>
          </w:tcPr>
          <w:p w14:paraId="239C919C" w14:textId="5CAC02BE" w:rsidR="00B45C5E" w:rsidRPr="005C4822" w:rsidRDefault="00B45C5E" w:rsidP="00AE5562">
            <w:pPr>
              <w:spacing w:before="60" w:after="60"/>
              <w:ind w:right="141"/>
              <w:jc w:val="center"/>
              <w:rPr>
                <w:rFonts w:cs="Calibri"/>
                <w:b/>
                <w:bCs/>
                <w:lang w:eastAsia="it-IT"/>
              </w:rPr>
            </w:pPr>
            <w:r w:rsidRPr="005C4822">
              <w:rPr>
                <w:rFonts w:cs="Calibri"/>
                <w:b/>
                <w:bCs/>
                <w:u w:val="single"/>
                <w:lang w:eastAsia="it-IT"/>
              </w:rPr>
              <w:t xml:space="preserve">Personale dei servizi oggetto di </w:t>
            </w:r>
            <w:r w:rsidR="00926A58" w:rsidRPr="005C4822">
              <w:rPr>
                <w:rFonts w:cs="Calibri"/>
                <w:b/>
                <w:bCs/>
                <w:u w:val="single"/>
                <w:lang w:eastAsia="it-IT"/>
              </w:rPr>
              <w:t>appalto</w:t>
            </w:r>
          </w:p>
        </w:tc>
        <w:tc>
          <w:tcPr>
            <w:tcW w:w="913" w:type="dxa"/>
            <w:vMerge w:val="restart"/>
            <w:vAlign w:val="center"/>
          </w:tcPr>
          <w:p w14:paraId="488AC93D" w14:textId="736914AC" w:rsidR="00B45C5E" w:rsidRPr="005C4822" w:rsidRDefault="005C4822" w:rsidP="00AE5562">
            <w:pPr>
              <w:spacing w:before="60" w:after="60"/>
              <w:ind w:right="141"/>
              <w:jc w:val="center"/>
              <w:rPr>
                <w:rFonts w:cs="Calibri"/>
                <w:b/>
                <w:bCs/>
                <w:lang w:eastAsia="it-IT"/>
              </w:rPr>
            </w:pPr>
            <w:r>
              <w:rPr>
                <w:rFonts w:cs="Calibri"/>
                <w:b/>
                <w:bCs/>
                <w:lang w:eastAsia="it-IT"/>
              </w:rPr>
              <w:t>1</w:t>
            </w:r>
            <w:r w:rsidR="003E0CE4">
              <w:rPr>
                <w:rFonts w:cs="Calibri"/>
                <w:b/>
                <w:bCs/>
                <w:lang w:eastAsia="it-IT"/>
              </w:rPr>
              <w:t>2</w:t>
            </w:r>
          </w:p>
        </w:tc>
        <w:tc>
          <w:tcPr>
            <w:tcW w:w="4633" w:type="dxa"/>
          </w:tcPr>
          <w:p w14:paraId="0F571283" w14:textId="515EB1D9" w:rsidR="00B45C5E" w:rsidRPr="005C4822" w:rsidRDefault="00B45C5E" w:rsidP="00CF3CFE">
            <w:pPr>
              <w:spacing w:before="60" w:after="60"/>
              <w:ind w:right="141"/>
              <w:rPr>
                <w:rFonts w:cs="Calibri"/>
                <w:lang w:eastAsia="it-IT"/>
              </w:rPr>
            </w:pPr>
            <w:bookmarkStart w:id="1513" w:name="_Hlk230687879"/>
            <w:r w:rsidRPr="005C4822">
              <w:rPr>
                <w:rFonts w:cs="Calibri"/>
                <w:b/>
                <w:bCs/>
                <w:lang w:eastAsia="it-IT"/>
              </w:rPr>
              <w:t>C.1.</w:t>
            </w:r>
            <w:r w:rsidRPr="005C4822">
              <w:rPr>
                <w:rFonts w:cs="Calibri"/>
                <w:lang w:eastAsia="it-IT"/>
              </w:rPr>
              <w:t xml:space="preserve"> </w:t>
            </w:r>
            <w:r w:rsidR="00EA0564" w:rsidRPr="005C4822">
              <w:rPr>
                <w:rFonts w:cs="Calibri"/>
                <w:lang w:eastAsia="it-IT"/>
              </w:rPr>
              <w:t>Attività</w:t>
            </w:r>
            <w:r w:rsidRPr="005C4822">
              <w:rPr>
                <w:rFonts w:cs="Calibri"/>
                <w:lang w:eastAsia="it-IT"/>
              </w:rPr>
              <w:t xml:space="preserve"> formative utili alla qualificazione e all’aggiornamento professionale del personale</w:t>
            </w:r>
            <w:r w:rsidR="00EA0564" w:rsidRPr="005C4822">
              <w:rPr>
                <w:rFonts w:cs="Calibri"/>
                <w:lang w:eastAsia="it-IT"/>
              </w:rPr>
              <w:t xml:space="preserve"> educativo</w:t>
            </w:r>
            <w:r w:rsidRPr="005C4822">
              <w:rPr>
                <w:rFonts w:cs="Calibri"/>
                <w:lang w:eastAsia="it-IT"/>
              </w:rPr>
              <w:t>.</w:t>
            </w:r>
            <w:bookmarkEnd w:id="1513"/>
          </w:p>
        </w:tc>
        <w:tc>
          <w:tcPr>
            <w:tcW w:w="1323" w:type="dxa"/>
            <w:vAlign w:val="center"/>
          </w:tcPr>
          <w:p w14:paraId="1A6DEDE7" w14:textId="3A58EEC4" w:rsidR="00B45C5E" w:rsidRPr="005C4822" w:rsidRDefault="00540768" w:rsidP="00AE5562">
            <w:pPr>
              <w:spacing w:before="60" w:after="60"/>
              <w:ind w:right="141"/>
              <w:jc w:val="center"/>
              <w:rPr>
                <w:rFonts w:cs="Calibri"/>
                <w:b/>
                <w:bCs/>
                <w:lang w:eastAsia="it-IT"/>
              </w:rPr>
            </w:pPr>
            <w:r>
              <w:rPr>
                <w:rFonts w:cs="Calibri"/>
                <w:b/>
                <w:bCs/>
                <w:lang w:eastAsia="it-IT"/>
              </w:rPr>
              <w:t>5</w:t>
            </w:r>
            <w:r w:rsidR="005C4822">
              <w:rPr>
                <w:rFonts w:cs="Calibri"/>
                <w:b/>
                <w:bCs/>
                <w:lang w:eastAsia="it-IT"/>
              </w:rPr>
              <w:t xml:space="preserve"> </w:t>
            </w:r>
            <w:r w:rsidR="00AE5562" w:rsidRPr="005C4822">
              <w:rPr>
                <w:rFonts w:cs="Calibri"/>
                <w:b/>
                <w:bCs/>
                <w:lang w:eastAsia="it-IT"/>
              </w:rPr>
              <w:t>(D)</w:t>
            </w:r>
          </w:p>
        </w:tc>
      </w:tr>
      <w:bookmarkEnd w:id="1512"/>
      <w:tr w:rsidR="00B45C5E" w:rsidRPr="00E55104" w14:paraId="45C40606" w14:textId="77777777" w:rsidTr="00AE5562">
        <w:tc>
          <w:tcPr>
            <w:tcW w:w="560" w:type="dxa"/>
            <w:vMerge/>
          </w:tcPr>
          <w:p w14:paraId="6F09E2DB" w14:textId="77777777" w:rsidR="00B45C5E" w:rsidRPr="00E55104" w:rsidRDefault="00B45C5E" w:rsidP="00CF3CFE">
            <w:pPr>
              <w:spacing w:before="60" w:after="60"/>
              <w:ind w:right="141"/>
              <w:rPr>
                <w:rFonts w:cs="Calibri"/>
                <w:b/>
                <w:bCs/>
                <w:highlight w:val="yellow"/>
                <w:lang w:eastAsia="it-IT"/>
              </w:rPr>
            </w:pPr>
          </w:p>
        </w:tc>
        <w:tc>
          <w:tcPr>
            <w:tcW w:w="2352" w:type="dxa"/>
            <w:vMerge/>
          </w:tcPr>
          <w:p w14:paraId="6950D8CD" w14:textId="77777777" w:rsidR="00B45C5E" w:rsidRPr="00E55104" w:rsidRDefault="00B45C5E" w:rsidP="00CF3CFE">
            <w:pPr>
              <w:spacing w:before="60" w:after="60"/>
              <w:ind w:right="141"/>
              <w:rPr>
                <w:rFonts w:cs="Calibri"/>
                <w:b/>
                <w:bCs/>
                <w:highlight w:val="yellow"/>
                <w:lang w:eastAsia="it-IT"/>
              </w:rPr>
            </w:pPr>
          </w:p>
        </w:tc>
        <w:tc>
          <w:tcPr>
            <w:tcW w:w="913" w:type="dxa"/>
            <w:vMerge/>
          </w:tcPr>
          <w:p w14:paraId="5D9A2A61" w14:textId="77777777" w:rsidR="00B45C5E" w:rsidRPr="00E55104" w:rsidRDefault="00B45C5E" w:rsidP="00CF3CFE">
            <w:pPr>
              <w:spacing w:before="60" w:after="60"/>
              <w:ind w:right="141"/>
              <w:rPr>
                <w:rFonts w:cs="Calibri"/>
                <w:b/>
                <w:bCs/>
                <w:highlight w:val="yellow"/>
                <w:lang w:eastAsia="it-IT"/>
              </w:rPr>
            </w:pPr>
          </w:p>
        </w:tc>
        <w:tc>
          <w:tcPr>
            <w:tcW w:w="4633" w:type="dxa"/>
          </w:tcPr>
          <w:p w14:paraId="7E58B961" w14:textId="5D1ADF90" w:rsidR="00B45C5E" w:rsidRPr="005C4822" w:rsidRDefault="00B45C5E" w:rsidP="00CF3CFE">
            <w:pPr>
              <w:spacing w:before="60" w:after="60"/>
              <w:ind w:right="141"/>
              <w:rPr>
                <w:rFonts w:cs="Calibri"/>
                <w:lang w:eastAsia="it-IT"/>
              </w:rPr>
            </w:pPr>
            <w:bookmarkStart w:id="1514" w:name="_Hlk230687891"/>
            <w:r w:rsidRPr="005C4822">
              <w:rPr>
                <w:rFonts w:cs="Calibri"/>
                <w:b/>
                <w:bCs/>
                <w:lang w:eastAsia="it-IT"/>
              </w:rPr>
              <w:t>C.2.</w:t>
            </w:r>
            <w:r w:rsidRPr="005C4822">
              <w:rPr>
                <w:rFonts w:cs="Calibri"/>
                <w:lang w:eastAsia="it-IT"/>
              </w:rPr>
              <w:t xml:space="preserve"> Criteri e modalità operative per il contenimento del turn-over, previsione di un gruppo stabile per le sostituzioni e piano di gestione delle emergenze e delle sostituzioni per tale personale onde evitare riflessi sull’erogazione e sulla qualità del servizio.</w:t>
            </w:r>
            <w:bookmarkEnd w:id="1514"/>
          </w:p>
        </w:tc>
        <w:tc>
          <w:tcPr>
            <w:tcW w:w="1323" w:type="dxa"/>
            <w:vAlign w:val="center"/>
          </w:tcPr>
          <w:p w14:paraId="2CCCBEE4" w14:textId="46055A72" w:rsidR="00B45C5E" w:rsidRPr="005C4822" w:rsidRDefault="00540768" w:rsidP="00AE5562">
            <w:pPr>
              <w:spacing w:before="60" w:after="60"/>
              <w:ind w:right="141"/>
              <w:jc w:val="center"/>
              <w:rPr>
                <w:rFonts w:cs="Calibri"/>
                <w:b/>
                <w:bCs/>
                <w:lang w:eastAsia="it-IT"/>
              </w:rPr>
            </w:pPr>
            <w:r>
              <w:rPr>
                <w:rFonts w:cs="Calibri"/>
                <w:b/>
                <w:bCs/>
                <w:lang w:eastAsia="it-IT"/>
              </w:rPr>
              <w:t>7</w:t>
            </w:r>
            <w:r w:rsidR="00AE5562" w:rsidRPr="005C4822">
              <w:rPr>
                <w:rFonts w:cs="Calibri"/>
                <w:b/>
                <w:bCs/>
                <w:lang w:eastAsia="it-IT"/>
              </w:rPr>
              <w:t xml:space="preserve"> (D)</w:t>
            </w:r>
          </w:p>
        </w:tc>
      </w:tr>
      <w:tr w:rsidR="00B45C5E" w:rsidRPr="00E55104" w14:paraId="0690FB73" w14:textId="77777777" w:rsidTr="00AE5562">
        <w:tc>
          <w:tcPr>
            <w:tcW w:w="560" w:type="dxa"/>
            <w:vMerge w:val="restart"/>
            <w:vAlign w:val="center"/>
          </w:tcPr>
          <w:p w14:paraId="03803FAB" w14:textId="6AFF72A6" w:rsidR="00B45C5E" w:rsidRPr="005C4822" w:rsidRDefault="00B45C5E" w:rsidP="00AE5562">
            <w:pPr>
              <w:spacing w:before="60" w:after="60"/>
              <w:ind w:right="141"/>
              <w:jc w:val="center"/>
              <w:rPr>
                <w:rFonts w:cs="Calibri"/>
                <w:b/>
                <w:bCs/>
                <w:lang w:eastAsia="it-IT"/>
              </w:rPr>
            </w:pPr>
            <w:bookmarkStart w:id="1515" w:name="_Hlk230687907"/>
            <w:r w:rsidRPr="005C4822">
              <w:rPr>
                <w:rFonts w:cs="Calibri"/>
                <w:b/>
                <w:bCs/>
                <w:lang w:eastAsia="it-IT"/>
              </w:rPr>
              <w:t>D</w:t>
            </w:r>
          </w:p>
        </w:tc>
        <w:tc>
          <w:tcPr>
            <w:tcW w:w="2352" w:type="dxa"/>
            <w:vMerge w:val="restart"/>
            <w:vAlign w:val="center"/>
          </w:tcPr>
          <w:p w14:paraId="6A17438F" w14:textId="02E407B4" w:rsidR="00B45C5E" w:rsidRPr="005C4822" w:rsidRDefault="00B45C5E" w:rsidP="00AE5562">
            <w:pPr>
              <w:spacing w:before="60" w:after="60"/>
              <w:ind w:right="141"/>
              <w:jc w:val="center"/>
              <w:rPr>
                <w:rFonts w:cs="Calibri"/>
                <w:b/>
                <w:bCs/>
                <w:lang w:eastAsia="it-IT"/>
              </w:rPr>
            </w:pPr>
            <w:r w:rsidRPr="005C4822">
              <w:rPr>
                <w:rFonts w:cs="Calibri"/>
                <w:b/>
                <w:bCs/>
                <w:u w:val="single"/>
                <w:lang w:eastAsia="it-IT"/>
              </w:rPr>
              <w:t>Proposte migliorative rispetto a quelle previste dal capitolato</w:t>
            </w:r>
          </w:p>
        </w:tc>
        <w:tc>
          <w:tcPr>
            <w:tcW w:w="913" w:type="dxa"/>
            <w:vMerge w:val="restart"/>
            <w:vAlign w:val="center"/>
          </w:tcPr>
          <w:p w14:paraId="1987A6E2" w14:textId="0B851DF2" w:rsidR="00B45C5E" w:rsidRPr="005C4822" w:rsidRDefault="00540768" w:rsidP="00AE5562">
            <w:pPr>
              <w:spacing w:before="60" w:after="60"/>
              <w:ind w:right="141"/>
              <w:jc w:val="center"/>
              <w:rPr>
                <w:rFonts w:cs="Calibri"/>
                <w:b/>
                <w:bCs/>
                <w:lang w:eastAsia="it-IT"/>
              </w:rPr>
            </w:pPr>
            <w:r>
              <w:rPr>
                <w:rFonts w:cs="Calibri"/>
                <w:b/>
                <w:bCs/>
                <w:lang w:eastAsia="it-IT"/>
              </w:rPr>
              <w:t>8</w:t>
            </w:r>
          </w:p>
        </w:tc>
        <w:tc>
          <w:tcPr>
            <w:tcW w:w="4633" w:type="dxa"/>
          </w:tcPr>
          <w:p w14:paraId="0419EF17" w14:textId="0FB2A979" w:rsidR="00B45C5E" w:rsidRPr="005C4822" w:rsidRDefault="00B45C5E" w:rsidP="00CF3CFE">
            <w:pPr>
              <w:spacing w:before="60" w:after="60"/>
              <w:ind w:right="141"/>
              <w:rPr>
                <w:rFonts w:cs="Calibri"/>
                <w:lang w:eastAsia="it-IT"/>
              </w:rPr>
            </w:pPr>
            <w:bookmarkStart w:id="1516" w:name="_Hlk230687922"/>
            <w:r w:rsidRPr="005C4822">
              <w:rPr>
                <w:rFonts w:cs="Calibri"/>
                <w:b/>
                <w:bCs/>
                <w:lang w:eastAsia="it-IT"/>
              </w:rPr>
              <w:t>D.1.</w:t>
            </w:r>
            <w:r w:rsidRPr="005C4822">
              <w:rPr>
                <w:rFonts w:cs="Calibri"/>
                <w:lang w:eastAsia="it-IT"/>
              </w:rPr>
              <w:t xml:space="preserve"> Descrizione di eventuale proposta di ampliamento di apertura dell’asilo nido rispetto a quanto previsto dal capitolato speciale</w:t>
            </w:r>
            <w:r w:rsidR="005A6792" w:rsidRPr="005C4822">
              <w:rPr>
                <w:rFonts w:cs="Calibri"/>
                <w:lang w:eastAsia="it-IT"/>
              </w:rPr>
              <w:t xml:space="preserve"> (in termini di orari e/o giornate e/o mesi)</w:t>
            </w:r>
            <w:r w:rsidRPr="005C4822">
              <w:rPr>
                <w:rFonts w:cs="Calibri"/>
                <w:lang w:eastAsia="it-IT"/>
              </w:rPr>
              <w:t>.</w:t>
            </w:r>
            <w:bookmarkEnd w:id="1516"/>
          </w:p>
        </w:tc>
        <w:tc>
          <w:tcPr>
            <w:tcW w:w="1323" w:type="dxa"/>
            <w:vAlign w:val="center"/>
          </w:tcPr>
          <w:p w14:paraId="71F607AA" w14:textId="6296DF51" w:rsidR="00B45C5E" w:rsidRPr="005C4822" w:rsidRDefault="007925F8" w:rsidP="00AE5562">
            <w:pPr>
              <w:spacing w:before="60" w:after="60"/>
              <w:ind w:right="141"/>
              <w:jc w:val="center"/>
              <w:rPr>
                <w:rFonts w:cs="Calibri"/>
                <w:b/>
                <w:bCs/>
                <w:lang w:eastAsia="it-IT"/>
              </w:rPr>
            </w:pPr>
            <w:r>
              <w:rPr>
                <w:rFonts w:cs="Calibri"/>
                <w:b/>
                <w:bCs/>
                <w:lang w:eastAsia="it-IT"/>
              </w:rPr>
              <w:t>6</w:t>
            </w:r>
            <w:r w:rsidR="00AE5562" w:rsidRPr="005C4822">
              <w:rPr>
                <w:rFonts w:cs="Calibri"/>
                <w:b/>
                <w:bCs/>
                <w:lang w:eastAsia="it-IT"/>
              </w:rPr>
              <w:t xml:space="preserve"> (D)</w:t>
            </w:r>
          </w:p>
        </w:tc>
      </w:tr>
      <w:bookmarkEnd w:id="1515"/>
      <w:tr w:rsidR="00B45C5E" w:rsidRPr="00E55104" w14:paraId="2F3D52EA" w14:textId="77777777" w:rsidTr="00AE5562">
        <w:tc>
          <w:tcPr>
            <w:tcW w:w="560" w:type="dxa"/>
            <w:vMerge/>
          </w:tcPr>
          <w:p w14:paraId="3EA34C95" w14:textId="77777777" w:rsidR="00B45C5E" w:rsidRPr="00E55104" w:rsidRDefault="00B45C5E" w:rsidP="00CF3CFE">
            <w:pPr>
              <w:spacing w:before="60" w:after="60"/>
              <w:ind w:right="141"/>
              <w:rPr>
                <w:rFonts w:cs="Calibri"/>
                <w:b/>
                <w:bCs/>
                <w:highlight w:val="yellow"/>
                <w:lang w:eastAsia="it-IT"/>
              </w:rPr>
            </w:pPr>
          </w:p>
        </w:tc>
        <w:tc>
          <w:tcPr>
            <w:tcW w:w="2352" w:type="dxa"/>
            <w:vMerge/>
          </w:tcPr>
          <w:p w14:paraId="19BDBD88" w14:textId="77777777" w:rsidR="00B45C5E" w:rsidRPr="00E55104" w:rsidRDefault="00B45C5E" w:rsidP="00CF3CFE">
            <w:pPr>
              <w:spacing w:before="60" w:after="60"/>
              <w:ind w:right="141"/>
              <w:rPr>
                <w:rFonts w:cs="Calibri"/>
                <w:b/>
                <w:bCs/>
                <w:highlight w:val="yellow"/>
                <w:lang w:eastAsia="it-IT"/>
              </w:rPr>
            </w:pPr>
          </w:p>
        </w:tc>
        <w:tc>
          <w:tcPr>
            <w:tcW w:w="913" w:type="dxa"/>
            <w:vMerge/>
          </w:tcPr>
          <w:p w14:paraId="1F1CD63C" w14:textId="77777777" w:rsidR="00B45C5E" w:rsidRPr="005C4822" w:rsidRDefault="00B45C5E" w:rsidP="00CF3CFE">
            <w:pPr>
              <w:spacing w:before="60" w:after="60"/>
              <w:ind w:right="141"/>
              <w:rPr>
                <w:rFonts w:cs="Calibri"/>
                <w:b/>
                <w:bCs/>
                <w:lang w:eastAsia="it-IT"/>
              </w:rPr>
            </w:pPr>
          </w:p>
        </w:tc>
        <w:tc>
          <w:tcPr>
            <w:tcW w:w="4633" w:type="dxa"/>
          </w:tcPr>
          <w:p w14:paraId="6C2499C6" w14:textId="5A1BC603" w:rsidR="00B45C5E" w:rsidRPr="005C4822" w:rsidRDefault="00B45C5E" w:rsidP="00B45C5E">
            <w:pPr>
              <w:spacing w:before="60" w:after="60"/>
              <w:ind w:right="141"/>
              <w:rPr>
                <w:rFonts w:cs="Calibri"/>
                <w:lang w:eastAsia="it-IT"/>
              </w:rPr>
            </w:pPr>
            <w:bookmarkStart w:id="1517" w:name="_Hlk230687936"/>
            <w:r w:rsidRPr="005C4822">
              <w:rPr>
                <w:rFonts w:cs="Calibri"/>
                <w:b/>
                <w:bCs/>
                <w:lang w:eastAsia="it-IT"/>
              </w:rPr>
              <w:t>D.</w:t>
            </w:r>
            <w:r w:rsidR="00EA0564" w:rsidRPr="005C4822">
              <w:rPr>
                <w:rFonts w:cs="Calibri"/>
                <w:b/>
                <w:bCs/>
                <w:lang w:eastAsia="it-IT"/>
              </w:rPr>
              <w:t>2</w:t>
            </w:r>
            <w:r w:rsidRPr="005C4822">
              <w:rPr>
                <w:rFonts w:cs="Calibri"/>
                <w:b/>
                <w:bCs/>
                <w:lang w:eastAsia="it-IT"/>
              </w:rPr>
              <w:t>.</w:t>
            </w:r>
            <w:r w:rsidRPr="005C4822">
              <w:rPr>
                <w:rFonts w:cs="Calibri"/>
                <w:lang w:eastAsia="it-IT"/>
              </w:rPr>
              <w:t xml:space="preserve"> </w:t>
            </w:r>
            <w:r w:rsidR="00EA0564" w:rsidRPr="005C4822">
              <w:rPr>
                <w:rFonts w:cs="Calibri"/>
                <w:lang w:eastAsia="it-IT"/>
              </w:rPr>
              <w:t>Saranno valutate</w:t>
            </w:r>
            <w:r w:rsidRPr="005C4822">
              <w:rPr>
                <w:rFonts w:cs="Calibri"/>
                <w:lang w:eastAsia="it-IT"/>
              </w:rPr>
              <w:t xml:space="preserve"> proposte volte al miglioramento del rapporto operatore/bambino</w:t>
            </w:r>
            <w:r w:rsidR="00EA0564" w:rsidRPr="005C4822">
              <w:rPr>
                <w:rFonts w:cs="Calibri"/>
                <w:lang w:eastAsia="it-IT"/>
              </w:rPr>
              <w:t xml:space="preserve"> e delle famiglie</w:t>
            </w:r>
            <w:r w:rsidRPr="005C4822">
              <w:rPr>
                <w:rFonts w:cs="Calibri"/>
                <w:lang w:eastAsia="it-IT"/>
              </w:rPr>
              <w:t xml:space="preserve"> come, a titolo esemplificativo e non esaustivo:</w:t>
            </w:r>
          </w:p>
          <w:p w14:paraId="61AF1F69" w14:textId="77777777" w:rsidR="00B45C5E" w:rsidRPr="005C4822" w:rsidRDefault="00B45C5E" w:rsidP="00B45C5E">
            <w:pPr>
              <w:spacing w:before="60" w:after="60"/>
              <w:ind w:right="141"/>
              <w:rPr>
                <w:rFonts w:cs="Calibri"/>
                <w:lang w:eastAsia="it-IT"/>
              </w:rPr>
            </w:pPr>
            <w:r w:rsidRPr="005C4822">
              <w:rPr>
                <w:rFonts w:cs="Calibri"/>
                <w:lang w:eastAsia="it-IT"/>
              </w:rPr>
              <w:t xml:space="preserve">- la previsione di piccole gite ed uscite, aperte a tutti gli utenti del nido e alle loro famiglie; </w:t>
            </w:r>
          </w:p>
          <w:p w14:paraId="30538EBE" w14:textId="0EDD9270" w:rsidR="00B45C5E" w:rsidRPr="005C4822" w:rsidRDefault="00B45C5E" w:rsidP="00CF3CFE">
            <w:pPr>
              <w:spacing w:before="60" w:after="60"/>
              <w:ind w:right="141"/>
              <w:rPr>
                <w:rFonts w:cs="Calibri"/>
                <w:lang w:eastAsia="it-IT"/>
              </w:rPr>
            </w:pPr>
            <w:r w:rsidRPr="005C4822">
              <w:rPr>
                <w:rFonts w:cs="Calibri"/>
                <w:lang w:eastAsia="it-IT"/>
              </w:rPr>
              <w:t xml:space="preserve">- la previsione di servizi </w:t>
            </w:r>
            <w:r w:rsidR="00EA0564" w:rsidRPr="005C4822">
              <w:rPr>
                <w:rFonts w:cs="Calibri"/>
                <w:lang w:eastAsia="it-IT"/>
              </w:rPr>
              <w:t>a supporto delle</w:t>
            </w:r>
            <w:r w:rsidRPr="005C4822">
              <w:rPr>
                <w:rFonts w:cs="Calibri"/>
                <w:lang w:eastAsia="it-IT"/>
              </w:rPr>
              <w:t xml:space="preserve"> famiglie</w:t>
            </w:r>
            <w:r w:rsidR="00EA0564" w:rsidRPr="005C4822">
              <w:rPr>
                <w:rFonts w:cs="Calibri"/>
                <w:lang w:eastAsia="it-IT"/>
              </w:rPr>
              <w:t>.</w:t>
            </w:r>
            <w:bookmarkEnd w:id="1517"/>
          </w:p>
        </w:tc>
        <w:tc>
          <w:tcPr>
            <w:tcW w:w="1323" w:type="dxa"/>
            <w:vAlign w:val="center"/>
          </w:tcPr>
          <w:p w14:paraId="1097EBCA" w14:textId="7AA0118A" w:rsidR="00B45C5E" w:rsidRPr="005C4822" w:rsidRDefault="00540768" w:rsidP="00AE5562">
            <w:pPr>
              <w:spacing w:before="60" w:after="60"/>
              <w:ind w:right="141"/>
              <w:jc w:val="center"/>
              <w:rPr>
                <w:rFonts w:cs="Calibri"/>
                <w:b/>
                <w:bCs/>
                <w:lang w:eastAsia="it-IT"/>
              </w:rPr>
            </w:pPr>
            <w:r>
              <w:rPr>
                <w:rFonts w:cs="Calibri"/>
                <w:b/>
                <w:bCs/>
                <w:lang w:eastAsia="it-IT"/>
              </w:rPr>
              <w:t>2</w:t>
            </w:r>
            <w:r w:rsidR="007925F8">
              <w:rPr>
                <w:rFonts w:cs="Calibri"/>
                <w:b/>
                <w:bCs/>
                <w:lang w:eastAsia="it-IT"/>
              </w:rPr>
              <w:t xml:space="preserve"> </w:t>
            </w:r>
            <w:r w:rsidR="00AE5562" w:rsidRPr="005C4822">
              <w:rPr>
                <w:rFonts w:cs="Calibri"/>
                <w:b/>
                <w:bCs/>
                <w:lang w:eastAsia="it-IT"/>
              </w:rPr>
              <w:t>(D)</w:t>
            </w:r>
          </w:p>
        </w:tc>
      </w:tr>
      <w:tr w:rsidR="00DE2C26" w:rsidRPr="00E55104" w14:paraId="7701BB1D" w14:textId="77777777" w:rsidTr="00AE5562">
        <w:tc>
          <w:tcPr>
            <w:tcW w:w="560" w:type="dxa"/>
            <w:vAlign w:val="center"/>
          </w:tcPr>
          <w:p w14:paraId="57C6D747" w14:textId="543525A5" w:rsidR="00DE2C26" w:rsidRPr="005C4822" w:rsidRDefault="00A9365F" w:rsidP="00AE5562">
            <w:pPr>
              <w:spacing w:before="60" w:after="60"/>
              <w:ind w:right="141"/>
              <w:jc w:val="center"/>
              <w:rPr>
                <w:rFonts w:cs="Calibri"/>
                <w:b/>
                <w:bCs/>
                <w:lang w:eastAsia="it-IT"/>
              </w:rPr>
            </w:pPr>
            <w:bookmarkStart w:id="1518" w:name="_Hlk230687950"/>
            <w:r w:rsidRPr="005C4822">
              <w:rPr>
                <w:rFonts w:cs="Calibri"/>
                <w:b/>
                <w:bCs/>
                <w:lang w:eastAsia="it-IT"/>
              </w:rPr>
              <w:t>E</w:t>
            </w:r>
          </w:p>
        </w:tc>
        <w:tc>
          <w:tcPr>
            <w:tcW w:w="2352" w:type="dxa"/>
            <w:vAlign w:val="center"/>
          </w:tcPr>
          <w:p w14:paraId="023DB02A" w14:textId="68C76507" w:rsidR="00DE2C26" w:rsidRPr="005C4822" w:rsidRDefault="00A9365F" w:rsidP="00AE5562">
            <w:pPr>
              <w:spacing w:before="60" w:after="60"/>
              <w:ind w:right="141"/>
              <w:jc w:val="center"/>
              <w:rPr>
                <w:rFonts w:cs="Calibri"/>
                <w:b/>
                <w:bCs/>
                <w:u w:val="single"/>
                <w:lang w:eastAsia="it-IT"/>
              </w:rPr>
            </w:pPr>
            <w:r w:rsidRPr="005C4822">
              <w:rPr>
                <w:rFonts w:cs="Calibri"/>
                <w:b/>
                <w:bCs/>
                <w:u w:val="single"/>
                <w:lang w:eastAsia="it-IT"/>
              </w:rPr>
              <w:t>Possesso certificazione UNI PDR 125/2022</w:t>
            </w:r>
          </w:p>
        </w:tc>
        <w:tc>
          <w:tcPr>
            <w:tcW w:w="913" w:type="dxa"/>
            <w:vAlign w:val="center"/>
          </w:tcPr>
          <w:p w14:paraId="139BE7EB" w14:textId="6A7410ED" w:rsidR="00DE2C26" w:rsidRPr="005C4822" w:rsidRDefault="00540768" w:rsidP="00AE5562">
            <w:pPr>
              <w:spacing w:before="60" w:after="60"/>
              <w:ind w:right="141"/>
              <w:jc w:val="center"/>
              <w:rPr>
                <w:rFonts w:cs="Calibri"/>
                <w:b/>
                <w:bCs/>
                <w:lang w:eastAsia="it-IT"/>
              </w:rPr>
            </w:pPr>
            <w:r>
              <w:rPr>
                <w:rFonts w:cs="Calibri"/>
                <w:b/>
                <w:bCs/>
                <w:lang w:eastAsia="it-IT"/>
              </w:rPr>
              <w:t>2</w:t>
            </w:r>
          </w:p>
        </w:tc>
        <w:tc>
          <w:tcPr>
            <w:tcW w:w="4633" w:type="dxa"/>
          </w:tcPr>
          <w:p w14:paraId="2D020F5A" w14:textId="77777777" w:rsidR="00A9365F" w:rsidRPr="005C4822" w:rsidRDefault="00A9365F" w:rsidP="00A9365F">
            <w:pPr>
              <w:spacing w:before="60" w:after="60"/>
              <w:ind w:right="141"/>
              <w:rPr>
                <w:rFonts w:cs="Calibri"/>
                <w:lang w:eastAsia="it-IT"/>
              </w:rPr>
            </w:pPr>
            <w:bookmarkStart w:id="1519" w:name="_Hlk230687964"/>
            <w:r w:rsidRPr="005C4822">
              <w:rPr>
                <w:rFonts w:cs="Calibri"/>
                <w:lang w:eastAsia="it-IT"/>
              </w:rPr>
              <w:t xml:space="preserve">Essere in possesso della certificazione della parità di genere </w:t>
            </w:r>
            <w:r w:rsidRPr="005C4822">
              <w:rPr>
                <w:rFonts w:cs="Calibri"/>
                <w:b/>
                <w:bCs/>
                <w:lang w:eastAsia="it-IT"/>
              </w:rPr>
              <w:t>UNI PDR 125/2022</w:t>
            </w:r>
            <w:r w:rsidRPr="005C4822">
              <w:rPr>
                <w:rFonts w:cs="Calibri"/>
                <w:lang w:eastAsia="it-IT"/>
              </w:rPr>
              <w:t xml:space="preserve"> in corso di validità</w:t>
            </w:r>
          </w:p>
          <w:p w14:paraId="4313C903" w14:textId="60A0696A" w:rsidR="00A9365F" w:rsidRPr="005C4822" w:rsidRDefault="00A9365F" w:rsidP="00A9365F">
            <w:pPr>
              <w:spacing w:before="60" w:after="60"/>
              <w:ind w:right="141"/>
              <w:rPr>
                <w:rFonts w:cs="Calibri"/>
                <w:lang w:eastAsia="it-IT"/>
              </w:rPr>
            </w:pPr>
            <w:r w:rsidRPr="005C4822">
              <w:rPr>
                <w:rFonts w:cs="Calibri"/>
                <w:lang w:eastAsia="it-IT"/>
              </w:rPr>
              <w:lastRenderedPageBreak/>
              <w:t xml:space="preserve">Si …. </w:t>
            </w:r>
            <w:r w:rsidR="00540768">
              <w:rPr>
                <w:rFonts w:cs="Calibri"/>
                <w:lang w:eastAsia="it-IT"/>
              </w:rPr>
              <w:t>2</w:t>
            </w:r>
            <w:r w:rsidRPr="005C4822">
              <w:rPr>
                <w:rFonts w:cs="Calibri"/>
                <w:lang w:eastAsia="it-IT"/>
              </w:rPr>
              <w:t xml:space="preserve"> punt</w:t>
            </w:r>
            <w:r w:rsidR="00326D6E" w:rsidRPr="005C4822">
              <w:rPr>
                <w:rFonts w:cs="Calibri"/>
                <w:lang w:eastAsia="it-IT"/>
              </w:rPr>
              <w:t>i</w:t>
            </w:r>
          </w:p>
          <w:p w14:paraId="69133F58" w14:textId="77777777" w:rsidR="00A9365F" w:rsidRPr="005C4822" w:rsidRDefault="00A9365F" w:rsidP="00A9365F">
            <w:pPr>
              <w:spacing w:before="60" w:after="60"/>
              <w:ind w:right="141"/>
              <w:rPr>
                <w:rFonts w:cs="Calibri"/>
                <w:lang w:eastAsia="it-IT"/>
              </w:rPr>
            </w:pPr>
            <w:r w:rsidRPr="005C4822">
              <w:rPr>
                <w:rFonts w:cs="Calibri"/>
                <w:lang w:eastAsia="it-IT"/>
              </w:rPr>
              <w:t xml:space="preserve">No …. 0 punti </w:t>
            </w:r>
          </w:p>
          <w:p w14:paraId="1733949F" w14:textId="77777777" w:rsidR="00926A58" w:rsidRPr="005C4822" w:rsidRDefault="00926A58" w:rsidP="00926A58">
            <w:pPr>
              <w:spacing w:before="60" w:after="60"/>
              <w:ind w:right="141"/>
              <w:rPr>
                <w:rFonts w:cs="Calibri"/>
                <w:u w:val="single"/>
                <w:lang w:eastAsia="it-IT"/>
              </w:rPr>
            </w:pPr>
            <w:r w:rsidRPr="005C4822">
              <w:rPr>
                <w:rFonts w:cs="Calibri"/>
                <w:b/>
                <w:bCs/>
                <w:lang w:eastAsia="it-IT"/>
              </w:rPr>
              <w:t>Allegare copia conforme all’originale della relativa certificazione in corso di validità.</w:t>
            </w:r>
            <w:r w:rsidRPr="005C4822">
              <w:rPr>
                <w:rFonts w:cs="Calibri"/>
                <w:lang w:eastAsia="it-IT"/>
              </w:rPr>
              <w:t xml:space="preserve"> </w:t>
            </w:r>
            <w:r w:rsidRPr="005C4822">
              <w:rPr>
                <w:rFonts w:cs="Calibri"/>
                <w:u w:val="single"/>
                <w:lang w:eastAsia="it-IT"/>
              </w:rPr>
              <w:t>Nell’ipotesi di RTI la certificazione deve essere posseduta da tutti i componenti ai fini dell’attribuzione del punteggio.</w:t>
            </w:r>
          </w:p>
          <w:p w14:paraId="5F1CDFBD" w14:textId="30D95193" w:rsidR="00DE2C26" w:rsidRPr="005C4822" w:rsidRDefault="00926A58" w:rsidP="00926A58">
            <w:pPr>
              <w:spacing w:before="60" w:after="60"/>
              <w:ind w:right="141"/>
              <w:rPr>
                <w:rFonts w:cs="Calibri"/>
                <w:lang w:eastAsia="it-IT"/>
              </w:rPr>
            </w:pPr>
            <w:r w:rsidRPr="005C4822">
              <w:rPr>
                <w:rFonts w:cs="Calibri"/>
                <w:lang w:eastAsia="it-IT"/>
              </w:rPr>
              <w:t>La certificazione non è ricompresa nelle 20 facciate.</w:t>
            </w:r>
            <w:bookmarkEnd w:id="1519"/>
          </w:p>
        </w:tc>
        <w:tc>
          <w:tcPr>
            <w:tcW w:w="1323" w:type="dxa"/>
            <w:vAlign w:val="center"/>
          </w:tcPr>
          <w:p w14:paraId="71C03D6F" w14:textId="17397D07" w:rsidR="00DE2C26" w:rsidRPr="005C4822" w:rsidRDefault="00540768" w:rsidP="00AE5562">
            <w:pPr>
              <w:spacing w:before="60" w:after="60"/>
              <w:ind w:right="141"/>
              <w:jc w:val="center"/>
              <w:rPr>
                <w:rFonts w:cs="Calibri"/>
                <w:b/>
                <w:bCs/>
                <w:lang w:eastAsia="it-IT"/>
              </w:rPr>
            </w:pPr>
            <w:r>
              <w:rPr>
                <w:rFonts w:cs="Calibri"/>
                <w:b/>
                <w:bCs/>
                <w:lang w:eastAsia="it-IT"/>
              </w:rPr>
              <w:lastRenderedPageBreak/>
              <w:t>2</w:t>
            </w:r>
            <w:r w:rsidR="00AE5562" w:rsidRPr="005C4822">
              <w:rPr>
                <w:rFonts w:cs="Calibri"/>
                <w:b/>
                <w:bCs/>
                <w:lang w:eastAsia="it-IT"/>
              </w:rPr>
              <w:t xml:space="preserve"> (T)</w:t>
            </w:r>
          </w:p>
        </w:tc>
      </w:tr>
      <w:bookmarkEnd w:id="1518"/>
      <w:tr w:rsidR="00E36C54" w:rsidRPr="00E55104" w14:paraId="2FDFA3AD" w14:textId="77777777" w:rsidTr="00E36C54">
        <w:tc>
          <w:tcPr>
            <w:tcW w:w="8458" w:type="dxa"/>
            <w:gridSpan w:val="4"/>
            <w:vAlign w:val="center"/>
          </w:tcPr>
          <w:p w14:paraId="5B5C0008" w14:textId="18323B59" w:rsidR="00E36C54" w:rsidRPr="005C4822" w:rsidRDefault="00E36C54" w:rsidP="00E36C54">
            <w:pPr>
              <w:spacing w:before="60" w:after="60"/>
              <w:ind w:right="141"/>
              <w:jc w:val="center"/>
              <w:rPr>
                <w:rFonts w:cs="Calibri"/>
                <w:lang w:eastAsia="it-IT"/>
              </w:rPr>
            </w:pPr>
            <w:r w:rsidRPr="005C4822">
              <w:rPr>
                <w:rFonts w:cs="Calibri"/>
                <w:b/>
                <w:bCs/>
                <w:lang w:eastAsia="it-IT"/>
              </w:rPr>
              <w:t>TOTALE</w:t>
            </w:r>
          </w:p>
        </w:tc>
        <w:tc>
          <w:tcPr>
            <w:tcW w:w="1323" w:type="dxa"/>
          </w:tcPr>
          <w:p w14:paraId="737A24B8" w14:textId="5EDAEE9D" w:rsidR="00E36C54" w:rsidRPr="005C4822" w:rsidRDefault="00540768" w:rsidP="00CF3CFE">
            <w:pPr>
              <w:spacing w:before="60" w:after="60"/>
              <w:ind w:right="141"/>
              <w:rPr>
                <w:rFonts w:cs="Calibri"/>
                <w:b/>
                <w:bCs/>
                <w:lang w:eastAsia="it-IT"/>
              </w:rPr>
            </w:pPr>
            <w:r>
              <w:rPr>
                <w:rFonts w:cs="Calibri"/>
                <w:b/>
                <w:bCs/>
                <w:lang w:eastAsia="it-IT"/>
              </w:rPr>
              <w:t>8</w:t>
            </w:r>
            <w:r w:rsidR="00E36C54" w:rsidRPr="005C4822">
              <w:rPr>
                <w:rFonts w:cs="Calibri"/>
                <w:b/>
                <w:bCs/>
                <w:lang w:eastAsia="it-IT"/>
              </w:rPr>
              <w:t>0</w:t>
            </w:r>
          </w:p>
        </w:tc>
      </w:tr>
    </w:tbl>
    <w:p w14:paraId="17F632EA" w14:textId="77777777" w:rsidR="00AE0B7E" w:rsidRPr="00E55104" w:rsidRDefault="00AE0B7E" w:rsidP="00742AA1">
      <w:pPr>
        <w:spacing w:before="60" w:after="60"/>
        <w:ind w:right="141"/>
        <w:rPr>
          <w:rFonts w:cs="Calibri"/>
          <w:highlight w:val="yellow"/>
          <w:lang w:eastAsia="it-IT"/>
        </w:rPr>
      </w:pPr>
    </w:p>
    <w:p w14:paraId="186313E2" w14:textId="59E43CAE" w:rsidR="009F2BAC" w:rsidRPr="00B15D26" w:rsidRDefault="009F2BAC" w:rsidP="00D653DD">
      <w:pPr>
        <w:pStyle w:val="Titolo3"/>
        <w:spacing w:before="600" w:after="360"/>
        <w:ind w:left="-567" w:right="141"/>
        <w:rPr>
          <w:color w:val="FF0000"/>
        </w:rPr>
      </w:pPr>
      <w:bookmarkStart w:id="1520" w:name="_Toc139634428"/>
      <w:bookmarkStart w:id="1521" w:name="_Toc230699828"/>
      <w:r w:rsidRPr="00B15D26">
        <w:t>19.2 Metodo di attribuzione del coefficiente E DI calcolo del punteggio dell’offerta tecnica</w:t>
      </w:r>
      <w:bookmarkEnd w:id="1520"/>
      <w:bookmarkEnd w:id="1521"/>
    </w:p>
    <w:p w14:paraId="2BFE7B0D" w14:textId="77777777" w:rsidR="009F2BAC" w:rsidRPr="00B15D26" w:rsidRDefault="009F2BAC" w:rsidP="007D0E78">
      <w:pPr>
        <w:ind w:left="-567" w:right="567"/>
        <w:rPr>
          <w:kern w:val="2"/>
          <w:lang w:eastAsia="zh-CN"/>
        </w:rPr>
      </w:pPr>
      <w:r w:rsidRPr="00B15D26">
        <w:rPr>
          <w:rFonts w:cs="Garamond"/>
          <w:kern w:val="2"/>
          <w:lang w:eastAsia="zh-CN"/>
        </w:rPr>
        <w:t xml:space="preserve">Ai fini dell’attribuzione dei punteggi relativi agli elementi di natura qualitativa cui è assegnato un punteggio discrezionale (lettera “D” nella tabella) si procederà come segue: </w:t>
      </w:r>
    </w:p>
    <w:p w14:paraId="5CC3732B" w14:textId="214CF418" w:rsidR="009F2BAC" w:rsidRPr="00B15D26" w:rsidRDefault="009F2BAC" w:rsidP="007F3518">
      <w:pPr>
        <w:pStyle w:val="Paragrafoelenco"/>
        <w:numPr>
          <w:ilvl w:val="1"/>
          <w:numId w:val="39"/>
        </w:numPr>
        <w:spacing w:before="120"/>
        <w:ind w:left="-284" w:right="76" w:hanging="283"/>
        <w:rPr>
          <w:kern w:val="2"/>
          <w:lang w:eastAsia="zh-CN"/>
        </w:rPr>
      </w:pPr>
      <w:r w:rsidRPr="00B15D26">
        <w:rPr>
          <w:rFonts w:cs="Garamond"/>
          <w:kern w:val="2"/>
          <w:lang w:eastAsia="zh-CN"/>
        </w:rPr>
        <w:t>si procederà distintamente, per ciascuno degli elementi di valutazione come sopra elencati;</w:t>
      </w:r>
    </w:p>
    <w:p w14:paraId="51262378" w14:textId="0529F64A" w:rsidR="009F2BAC" w:rsidRPr="00B15D26" w:rsidRDefault="009F2BAC" w:rsidP="007F3518">
      <w:pPr>
        <w:pStyle w:val="Paragrafoelenco"/>
        <w:numPr>
          <w:ilvl w:val="1"/>
          <w:numId w:val="39"/>
        </w:numPr>
        <w:spacing w:before="120"/>
        <w:ind w:left="-284" w:right="76" w:hanging="283"/>
        <w:rPr>
          <w:kern w:val="2"/>
          <w:lang w:eastAsia="zh-CN"/>
        </w:rPr>
      </w:pPr>
      <w:r w:rsidRPr="00B15D26">
        <w:rPr>
          <w:rFonts w:cs="Garamond"/>
          <w:kern w:val="2"/>
          <w:lang w:eastAsia="zh-CN"/>
        </w:rPr>
        <w:t>a ciascun singolo elemento di valutazione verrà attribuito un coefficiente, compreso tra zero ed uno, da parte di ciascun commissario, secondo la seguente scala di valori:</w:t>
      </w:r>
    </w:p>
    <w:p w14:paraId="3F2B8D2F" w14:textId="77777777" w:rsidR="00C83F64" w:rsidRPr="00E55104" w:rsidRDefault="00C83F64">
      <w:pPr>
        <w:spacing w:before="60" w:after="60"/>
        <w:rPr>
          <w:rFonts w:ascii="Titillium" w:hAnsi="Titillium"/>
          <w:i/>
          <w:sz w:val="18"/>
          <w:szCs w:val="18"/>
          <w:highlight w:val="yellow"/>
        </w:rPr>
      </w:pPr>
    </w:p>
    <w:tbl>
      <w:tblPr>
        <w:tblW w:w="9010" w:type="dxa"/>
        <w:jc w:val="center"/>
        <w:tblLayout w:type="fixed"/>
        <w:tblCellMar>
          <w:left w:w="10" w:type="dxa"/>
          <w:right w:w="10" w:type="dxa"/>
        </w:tblCellMar>
        <w:tblLook w:val="0000" w:firstRow="0" w:lastRow="0" w:firstColumn="0" w:lastColumn="0" w:noHBand="0" w:noVBand="0"/>
      </w:tblPr>
      <w:tblGrid>
        <w:gridCol w:w="1665"/>
        <w:gridCol w:w="5387"/>
        <w:gridCol w:w="1958"/>
      </w:tblGrid>
      <w:tr w:rsidR="009F2BAC" w:rsidRPr="00B15D26" w14:paraId="280B0803" w14:textId="77777777" w:rsidTr="004E11AC">
        <w:trPr>
          <w:trHeight w:val="680"/>
          <w:jc w:val="center"/>
        </w:trPr>
        <w:tc>
          <w:tcPr>
            <w:tcW w:w="1665"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04D40EB5" w14:textId="77777777" w:rsidR="009F2BAC" w:rsidRPr="00B15D26" w:rsidRDefault="009F2BAC" w:rsidP="00CA5E01">
            <w:pPr>
              <w:pStyle w:val="Standard"/>
              <w:suppressAutoHyphens w:val="0"/>
              <w:spacing w:after="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Valutazione</w:t>
            </w:r>
          </w:p>
        </w:tc>
        <w:tc>
          <w:tcPr>
            <w:tcW w:w="5387"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5644E5EF" w14:textId="77777777" w:rsidR="009F2BAC" w:rsidRPr="00B15D26" w:rsidRDefault="009F2BAC" w:rsidP="00CA5E01">
            <w:pPr>
              <w:pStyle w:val="Standard"/>
              <w:suppressAutoHyphens w:val="0"/>
              <w:spacing w:after="0"/>
              <w:ind w:right="32"/>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Giudizio</w:t>
            </w:r>
          </w:p>
        </w:tc>
        <w:tc>
          <w:tcPr>
            <w:tcW w:w="1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C35D3CC" w14:textId="77777777" w:rsidR="009F2BAC" w:rsidRPr="00B15D26" w:rsidRDefault="009F2BAC" w:rsidP="00CA5E01">
            <w:pPr>
              <w:pStyle w:val="Standard"/>
              <w:suppressAutoHyphens w:val="0"/>
              <w:spacing w:after="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Coefficiente di Qualità</w:t>
            </w:r>
          </w:p>
        </w:tc>
      </w:tr>
      <w:tr w:rsidR="009F2BAC" w:rsidRPr="00B15D26" w14:paraId="1E23B85D" w14:textId="77777777" w:rsidTr="004E11AC">
        <w:trPr>
          <w:trHeight w:val="1531"/>
          <w:jc w:val="center"/>
        </w:trPr>
        <w:tc>
          <w:tcPr>
            <w:tcW w:w="16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3F18D5"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Ottimo</w:t>
            </w:r>
          </w:p>
        </w:tc>
        <w:tc>
          <w:tcPr>
            <w:tcW w:w="53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A870A1" w14:textId="77777777" w:rsidR="009F2BAC" w:rsidRPr="00B15D26" w:rsidRDefault="009F2BAC" w:rsidP="004E11AC">
            <w:pPr>
              <w:pStyle w:val="Standard"/>
              <w:suppressAutoHyphens w:val="0"/>
              <w:ind w:right="32"/>
              <w:jc w:val="both"/>
              <w:rPr>
                <w:rFonts w:ascii="Garamond" w:eastAsia="Times New Roman" w:hAnsi="Garamond"/>
                <w:color w:val="000000"/>
                <w:lang w:eastAsia="it-IT"/>
              </w:rPr>
            </w:pPr>
            <w:r w:rsidRPr="00B15D26">
              <w:rPr>
                <w:rFonts w:ascii="Garamond" w:eastAsia="Times New Roman" w:hAnsi="Garamond"/>
                <w:color w:val="000000"/>
                <w:lang w:eastAsia="it-IT"/>
              </w:rPr>
              <w:t>Progetto ben strutturato che sviluppa in modo chiaro, preciso, approfondito ed inequivocabile l’argomento richiesto. Ampiamente superiore agli standard richiesti dal capitolato speciale d’appalto con elementi migliorativi di particolare rilievo.</w:t>
            </w:r>
          </w:p>
        </w:tc>
        <w:tc>
          <w:tcPr>
            <w:tcW w:w="1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5B4BE"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1,00</w:t>
            </w:r>
          </w:p>
        </w:tc>
      </w:tr>
      <w:tr w:rsidR="009F2BAC" w:rsidRPr="00B15D26" w14:paraId="20C05781" w14:textId="77777777" w:rsidTr="004E11AC">
        <w:trPr>
          <w:trHeight w:val="907"/>
          <w:jc w:val="center"/>
        </w:trPr>
        <w:tc>
          <w:tcPr>
            <w:tcW w:w="16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648B5E"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Buono</w:t>
            </w:r>
          </w:p>
        </w:tc>
        <w:tc>
          <w:tcPr>
            <w:tcW w:w="53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438F35" w14:textId="77777777" w:rsidR="009F2BAC" w:rsidRPr="00B15D26" w:rsidRDefault="009F2BAC" w:rsidP="004E11AC">
            <w:pPr>
              <w:pStyle w:val="Standard"/>
              <w:suppressAutoHyphens w:val="0"/>
              <w:ind w:right="32"/>
              <w:jc w:val="both"/>
              <w:rPr>
                <w:rFonts w:ascii="Garamond" w:eastAsia="Times New Roman" w:hAnsi="Garamond"/>
                <w:color w:val="000000"/>
                <w:lang w:eastAsia="it-IT"/>
              </w:rPr>
            </w:pPr>
            <w:r w:rsidRPr="00B15D26">
              <w:rPr>
                <w:rFonts w:ascii="Garamond" w:eastAsia="Times New Roman" w:hAnsi="Garamond"/>
                <w:color w:val="000000"/>
                <w:lang w:eastAsia="it-IT"/>
              </w:rPr>
              <w:t>Progetto adeguato che sviluppa l’argomento senza particolari approfondimenti con elementi di non particolare interesse o rilievo.</w:t>
            </w:r>
          </w:p>
        </w:tc>
        <w:tc>
          <w:tcPr>
            <w:tcW w:w="1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9B9F9"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0,75</w:t>
            </w:r>
          </w:p>
        </w:tc>
      </w:tr>
      <w:tr w:rsidR="009F2BAC" w:rsidRPr="00B15D26" w14:paraId="41E2315F" w14:textId="77777777" w:rsidTr="004E11AC">
        <w:trPr>
          <w:trHeight w:val="680"/>
          <w:jc w:val="center"/>
        </w:trPr>
        <w:tc>
          <w:tcPr>
            <w:tcW w:w="16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E9C5BC"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Sufficiente</w:t>
            </w:r>
          </w:p>
        </w:tc>
        <w:tc>
          <w:tcPr>
            <w:tcW w:w="53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5376EA" w14:textId="77777777" w:rsidR="009F2BAC" w:rsidRPr="00B15D26" w:rsidRDefault="009F2BAC" w:rsidP="004E11AC">
            <w:pPr>
              <w:pStyle w:val="Standard"/>
              <w:suppressAutoHyphens w:val="0"/>
              <w:ind w:right="32"/>
              <w:jc w:val="both"/>
              <w:rPr>
                <w:rFonts w:ascii="Garamond" w:eastAsia="Times New Roman" w:hAnsi="Garamond"/>
                <w:color w:val="000000"/>
                <w:lang w:eastAsia="it-IT"/>
              </w:rPr>
            </w:pPr>
            <w:r w:rsidRPr="00B15D26">
              <w:rPr>
                <w:rFonts w:ascii="Garamond" w:eastAsia="Times New Roman" w:hAnsi="Garamond"/>
                <w:color w:val="000000"/>
                <w:lang w:eastAsia="it-IT"/>
              </w:rPr>
              <w:t>Progetto accettabile ma poco strutturato rispondente agli standard richiesti dal capitolato speciale d’appalto</w:t>
            </w:r>
          </w:p>
        </w:tc>
        <w:tc>
          <w:tcPr>
            <w:tcW w:w="1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05E300"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0,50</w:t>
            </w:r>
          </w:p>
        </w:tc>
      </w:tr>
      <w:tr w:rsidR="009F2BAC" w:rsidRPr="00B15D26" w14:paraId="471D783F" w14:textId="77777777" w:rsidTr="004E11AC">
        <w:trPr>
          <w:trHeight w:val="567"/>
          <w:jc w:val="center"/>
        </w:trPr>
        <w:tc>
          <w:tcPr>
            <w:tcW w:w="16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8CD019"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lastRenderedPageBreak/>
              <w:t>Insufficiente</w:t>
            </w:r>
          </w:p>
        </w:tc>
        <w:tc>
          <w:tcPr>
            <w:tcW w:w="53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18069B" w14:textId="77777777" w:rsidR="009F2BAC" w:rsidRPr="00B15D26" w:rsidRDefault="009F2BAC" w:rsidP="004E11AC">
            <w:pPr>
              <w:pStyle w:val="Standard"/>
              <w:suppressAutoHyphens w:val="0"/>
              <w:ind w:right="32"/>
              <w:jc w:val="both"/>
              <w:rPr>
                <w:rFonts w:ascii="Garamond" w:eastAsia="Times New Roman" w:hAnsi="Garamond"/>
                <w:color w:val="000000"/>
                <w:lang w:eastAsia="it-IT"/>
              </w:rPr>
            </w:pPr>
            <w:r w:rsidRPr="00B15D26">
              <w:rPr>
                <w:rFonts w:ascii="Garamond" w:eastAsia="Times New Roman" w:hAnsi="Garamond"/>
                <w:color w:val="000000"/>
                <w:lang w:eastAsia="it-IT"/>
              </w:rPr>
              <w:t>Progetto mediocre e non sufficientemente sviluppato</w:t>
            </w:r>
          </w:p>
        </w:tc>
        <w:tc>
          <w:tcPr>
            <w:tcW w:w="1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C232A3"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0,25</w:t>
            </w:r>
          </w:p>
        </w:tc>
      </w:tr>
      <w:tr w:rsidR="009F2BAC" w:rsidRPr="00B15D26" w14:paraId="7CEB008C" w14:textId="77777777" w:rsidTr="004E11AC">
        <w:trPr>
          <w:trHeight w:val="680"/>
          <w:jc w:val="center"/>
        </w:trPr>
        <w:tc>
          <w:tcPr>
            <w:tcW w:w="16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9AEB58"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Scarso</w:t>
            </w:r>
          </w:p>
        </w:tc>
        <w:tc>
          <w:tcPr>
            <w:tcW w:w="53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435C5E" w14:textId="77777777" w:rsidR="009F2BAC" w:rsidRPr="00B15D26" w:rsidRDefault="009F2BAC" w:rsidP="004E11AC">
            <w:pPr>
              <w:pStyle w:val="Standard"/>
              <w:suppressAutoHyphens w:val="0"/>
              <w:ind w:right="32"/>
              <w:jc w:val="both"/>
              <w:rPr>
                <w:rFonts w:ascii="Garamond" w:eastAsia="Times New Roman" w:hAnsi="Garamond"/>
                <w:color w:val="000000"/>
                <w:lang w:eastAsia="it-IT"/>
              </w:rPr>
            </w:pPr>
            <w:r w:rsidRPr="00B15D26">
              <w:rPr>
                <w:rFonts w:ascii="Garamond" w:eastAsia="Times New Roman" w:hAnsi="Garamond"/>
                <w:color w:val="000000"/>
                <w:lang w:eastAsia="it-IT"/>
              </w:rPr>
              <w:t>Progetto generico ed inadeguato carente o mancante di elementi oggetto di valutazione</w:t>
            </w:r>
          </w:p>
        </w:tc>
        <w:tc>
          <w:tcPr>
            <w:tcW w:w="1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B7457" w14:textId="77777777" w:rsidR="009F2BAC" w:rsidRPr="00B15D26" w:rsidRDefault="009F2BAC" w:rsidP="004E11AC">
            <w:pPr>
              <w:pStyle w:val="Standard"/>
              <w:suppressAutoHyphens w:val="0"/>
              <w:jc w:val="center"/>
              <w:rPr>
                <w:rFonts w:ascii="Garamond" w:eastAsia="Times New Roman" w:hAnsi="Garamond"/>
                <w:b/>
                <w:bCs/>
                <w:color w:val="000000"/>
                <w:lang w:eastAsia="it-IT"/>
              </w:rPr>
            </w:pPr>
            <w:r w:rsidRPr="00B15D26">
              <w:rPr>
                <w:rFonts w:ascii="Garamond" w:eastAsia="Times New Roman" w:hAnsi="Garamond"/>
                <w:b/>
                <w:bCs/>
                <w:color w:val="000000"/>
                <w:lang w:eastAsia="it-IT"/>
              </w:rPr>
              <w:t>0,00</w:t>
            </w:r>
          </w:p>
        </w:tc>
      </w:tr>
    </w:tbl>
    <w:p w14:paraId="5E80FDFB" w14:textId="77777777" w:rsidR="004C53A8" w:rsidRPr="00E55104" w:rsidRDefault="004C53A8">
      <w:pPr>
        <w:spacing w:before="60" w:after="60"/>
        <w:rPr>
          <w:rFonts w:ascii="Titillium" w:hAnsi="Titillium"/>
          <w:i/>
          <w:sz w:val="18"/>
          <w:szCs w:val="18"/>
          <w:highlight w:val="yellow"/>
        </w:rPr>
      </w:pPr>
    </w:p>
    <w:p w14:paraId="159C8198" w14:textId="6FB27C36" w:rsidR="009F2BAC" w:rsidRPr="00B15D26" w:rsidRDefault="009F2BAC" w:rsidP="007F3518">
      <w:pPr>
        <w:pStyle w:val="Paragrafoelenco"/>
        <w:numPr>
          <w:ilvl w:val="1"/>
          <w:numId w:val="39"/>
        </w:numPr>
        <w:spacing w:before="120"/>
        <w:ind w:left="-284" w:right="76" w:hanging="283"/>
        <w:rPr>
          <w:rFonts w:cs="Garamond"/>
          <w:kern w:val="2"/>
          <w:lang w:eastAsia="zh-CN"/>
        </w:rPr>
      </w:pPr>
      <w:r w:rsidRPr="00B15D26">
        <w:rPr>
          <w:rFonts w:cs="Garamond"/>
          <w:kern w:val="2"/>
          <w:lang w:eastAsia="zh-CN"/>
        </w:rPr>
        <w:t>l’attribuzione dei coefficienti avverrà utilizzando i criteri di cui alla precedente lettera b), sulla base dell’autonomo e libero apprezzamento di discrezionalità tecnica di ciascun commissario;</w:t>
      </w:r>
    </w:p>
    <w:p w14:paraId="30245DEA" w14:textId="4E0B8F08" w:rsidR="009F2BAC" w:rsidRPr="00B15D26" w:rsidRDefault="009F2BAC" w:rsidP="007F3518">
      <w:pPr>
        <w:pStyle w:val="Paragrafoelenco"/>
        <w:numPr>
          <w:ilvl w:val="1"/>
          <w:numId w:val="39"/>
        </w:numPr>
        <w:spacing w:before="120"/>
        <w:ind w:left="-284" w:right="76" w:hanging="283"/>
        <w:rPr>
          <w:rFonts w:cs="Garamond"/>
          <w:kern w:val="2"/>
          <w:lang w:eastAsia="zh-CN"/>
        </w:rPr>
      </w:pPr>
      <w:r w:rsidRPr="00B15D26">
        <w:rPr>
          <w:rFonts w:cs="Garamond"/>
          <w:kern w:val="2"/>
          <w:lang w:eastAsia="zh-CN"/>
        </w:rPr>
        <w:t>una volta che ciascun commissario ha attribuito il coefficiente a ciascun concorrente, viene calcolata la media dei coefficienti attribuiti. La Commissione procederà alla c.d. “riparametrazione” con la modalità di seguito riportata, da applicarsi per ciascun sub-criterio:</w:t>
      </w:r>
    </w:p>
    <w:p w14:paraId="7E33AE99" w14:textId="16DE7BA8" w:rsidR="009F2BAC" w:rsidRPr="00B15D26" w:rsidRDefault="009F2BAC" w:rsidP="007F3518">
      <w:pPr>
        <w:pStyle w:val="Paragrafoelenco"/>
        <w:numPr>
          <w:ilvl w:val="0"/>
          <w:numId w:val="40"/>
        </w:numPr>
        <w:ind w:left="0" w:right="142" w:hanging="207"/>
        <w:rPr>
          <w:kern w:val="2"/>
          <w:lang w:eastAsia="zh-CN"/>
        </w:rPr>
      </w:pPr>
      <w:r w:rsidRPr="00B15D26">
        <w:rPr>
          <w:rFonts w:cs="Garamond"/>
          <w:kern w:val="2"/>
          <w:lang w:eastAsia="zh-CN"/>
        </w:rPr>
        <w:t>al coefficiente più elevato (</w:t>
      </w:r>
      <w:proofErr w:type="spellStart"/>
      <w:proofErr w:type="gramStart"/>
      <w:r w:rsidRPr="00B15D26">
        <w:rPr>
          <w:rFonts w:cs="Garamond"/>
          <w:kern w:val="2"/>
          <w:lang w:eastAsia="zh-CN"/>
        </w:rPr>
        <w:t>Ci,max</w:t>
      </w:r>
      <w:proofErr w:type="spellEnd"/>
      <w:proofErr w:type="gramEnd"/>
      <w:r w:rsidRPr="00B15D26">
        <w:rPr>
          <w:rFonts w:cs="Garamond"/>
          <w:kern w:val="2"/>
          <w:lang w:eastAsia="zh-CN"/>
        </w:rPr>
        <w:t xml:space="preserve">) ottenuto dalla media, viene attribuito il valore 1 (uno), V(k) </w:t>
      </w:r>
      <w:proofErr w:type="spellStart"/>
      <w:proofErr w:type="gramStart"/>
      <w:r w:rsidRPr="00B15D26">
        <w:rPr>
          <w:rFonts w:cs="Garamond"/>
          <w:kern w:val="2"/>
          <w:lang w:eastAsia="zh-CN"/>
        </w:rPr>
        <w:t>i,max</w:t>
      </w:r>
      <w:proofErr w:type="spellEnd"/>
      <w:proofErr w:type="gramEnd"/>
      <w:r w:rsidRPr="00B15D26">
        <w:rPr>
          <w:rFonts w:cs="Garamond"/>
          <w:kern w:val="2"/>
          <w:lang w:eastAsia="zh-CN"/>
        </w:rPr>
        <w:t xml:space="preserve"> = </w:t>
      </w:r>
      <w:proofErr w:type="gramStart"/>
      <w:r w:rsidRPr="00B15D26">
        <w:rPr>
          <w:rFonts w:cs="Garamond"/>
          <w:kern w:val="2"/>
          <w:lang w:eastAsia="zh-CN"/>
        </w:rPr>
        <w:t>1 ;</w:t>
      </w:r>
      <w:proofErr w:type="gramEnd"/>
    </w:p>
    <w:p w14:paraId="1FBE268F" w14:textId="5A6D6D35" w:rsidR="009F2BAC" w:rsidRPr="00B15D26" w:rsidRDefault="009F2BAC" w:rsidP="007F3518">
      <w:pPr>
        <w:pStyle w:val="Paragrafoelenco"/>
        <w:numPr>
          <w:ilvl w:val="0"/>
          <w:numId w:val="40"/>
        </w:numPr>
        <w:ind w:left="0" w:right="142" w:hanging="207"/>
        <w:rPr>
          <w:kern w:val="2"/>
          <w:lang w:eastAsia="zh-CN"/>
        </w:rPr>
      </w:pPr>
      <w:r w:rsidRPr="00B15D26">
        <w:rPr>
          <w:rFonts w:cs="Garamond"/>
          <w:kern w:val="2"/>
          <w:lang w:eastAsia="zh-CN"/>
        </w:rPr>
        <w:t xml:space="preserve">gli altri coefficienti Ci vengono riparametrati, con la formula V(k) i = Ci / </w:t>
      </w:r>
      <w:proofErr w:type="spellStart"/>
      <w:proofErr w:type="gramStart"/>
      <w:r w:rsidRPr="00B15D26">
        <w:rPr>
          <w:rFonts w:cs="Garamond"/>
          <w:kern w:val="2"/>
          <w:lang w:eastAsia="zh-CN"/>
        </w:rPr>
        <w:t>Ci,max</w:t>
      </w:r>
      <w:proofErr w:type="spellEnd"/>
      <w:proofErr w:type="gramEnd"/>
      <w:r w:rsidRPr="00B15D26">
        <w:rPr>
          <w:rFonts w:cs="Garamond"/>
          <w:kern w:val="2"/>
          <w:lang w:eastAsia="zh-CN"/>
        </w:rPr>
        <w:t xml:space="preserve">, ottenendo quindi i valori V(k) i. </w:t>
      </w:r>
    </w:p>
    <w:p w14:paraId="5CDA02E8" w14:textId="77777777" w:rsidR="009F2BAC" w:rsidRPr="00B15D26" w:rsidRDefault="009F2BAC" w:rsidP="00D653DD">
      <w:pPr>
        <w:ind w:left="-284" w:right="142"/>
        <w:rPr>
          <w:kern w:val="2"/>
          <w:lang w:eastAsia="zh-CN"/>
        </w:rPr>
      </w:pPr>
      <w:r w:rsidRPr="00B15D26">
        <w:rPr>
          <w:rFonts w:cs="Garamond"/>
          <w:kern w:val="2"/>
          <w:lang w:eastAsia="zh-CN"/>
        </w:rPr>
        <w:t>I coefficienti riparametrati vengono quindi moltiplicati per il punteggio massimo attribuibile in relazione al sub-elemento.</w:t>
      </w:r>
    </w:p>
    <w:p w14:paraId="32AE58A5" w14:textId="77777777" w:rsidR="009F2BAC" w:rsidRPr="00B15D26" w:rsidRDefault="009F2BAC" w:rsidP="007D0E78">
      <w:pPr>
        <w:ind w:left="-567" w:right="142"/>
        <w:rPr>
          <w:rFonts w:cs="Garamond"/>
          <w:kern w:val="2"/>
          <w:lang w:eastAsia="zh-CN"/>
        </w:rPr>
      </w:pPr>
    </w:p>
    <w:p w14:paraId="658B8E07" w14:textId="7BD9A4F2" w:rsidR="009F2BAC" w:rsidRPr="00B15D26" w:rsidRDefault="009F2BAC" w:rsidP="007F3518">
      <w:pPr>
        <w:pStyle w:val="Paragrafoelenco"/>
        <w:numPr>
          <w:ilvl w:val="1"/>
          <w:numId w:val="39"/>
        </w:numPr>
        <w:spacing w:before="120"/>
        <w:ind w:left="-284" w:right="76" w:hanging="283"/>
        <w:rPr>
          <w:rFonts w:cs="Garamond"/>
          <w:kern w:val="2"/>
          <w:lang w:eastAsia="zh-CN"/>
        </w:rPr>
      </w:pPr>
      <w:r w:rsidRPr="00B15D26">
        <w:rPr>
          <w:rFonts w:cs="Garamond"/>
          <w:kern w:val="2"/>
          <w:lang w:eastAsia="zh-CN"/>
        </w:rPr>
        <w:t>nei calcoli si assumerà un numero di decimali pari a 2 (due) con arrotondamento dell’ultimo decimale all’unità superiore se il numero seguente è pari o maggiore di cinque.</w:t>
      </w:r>
    </w:p>
    <w:p w14:paraId="35D48573" w14:textId="77777777" w:rsidR="009442E0" w:rsidRPr="00B15D26" w:rsidRDefault="009442E0" w:rsidP="007D0E78">
      <w:pPr>
        <w:ind w:left="-567" w:right="142"/>
        <w:rPr>
          <w:rFonts w:cs="Garamond"/>
          <w:kern w:val="2"/>
          <w:lang w:eastAsia="zh-CN"/>
        </w:rPr>
      </w:pPr>
    </w:p>
    <w:p w14:paraId="35105DA0" w14:textId="77777777" w:rsidR="004C53A8" w:rsidRPr="00B15D26" w:rsidRDefault="00870286" w:rsidP="007D0E78">
      <w:pPr>
        <w:ind w:left="-567" w:right="142"/>
        <w:rPr>
          <w:rFonts w:cs="Garamond"/>
          <w:kern w:val="2"/>
          <w:lang w:eastAsia="zh-CN"/>
        </w:rPr>
      </w:pPr>
      <w:r w:rsidRPr="00B15D26">
        <w:rPr>
          <w:rFonts w:cs="Garamond"/>
          <w:kern w:val="2"/>
          <w:lang w:eastAsia="zh-CN"/>
        </w:rPr>
        <w:t xml:space="preserve">Quanto agli elementi cui è assegnato un punteggio tabellare identificato dalla colonna “T” della tabella, il relativo punteggio è assegnato, automaticamente e in valore assoluto, sulla base della presenza o assenza nell’offerta, dell’elemento richiesto. </w:t>
      </w:r>
    </w:p>
    <w:p w14:paraId="1058220D" w14:textId="77777777" w:rsidR="009F2BAC" w:rsidRPr="00B15D26" w:rsidRDefault="009F2BAC" w:rsidP="00D653DD">
      <w:pPr>
        <w:pStyle w:val="Titolo3"/>
        <w:spacing w:before="600" w:after="360"/>
        <w:ind w:left="-567" w:right="141"/>
      </w:pPr>
      <w:bookmarkStart w:id="1522" w:name="_Toc139634429"/>
      <w:bookmarkStart w:id="1523" w:name="_Toc230699829"/>
      <w:r w:rsidRPr="00B15D26">
        <w:t>19.3 Metodo di calcolo del punteggio dell’offerta economica</w:t>
      </w:r>
      <w:bookmarkEnd w:id="1522"/>
      <w:bookmarkEnd w:id="1523"/>
      <w:r w:rsidRPr="00B15D26">
        <w:t xml:space="preserve"> </w:t>
      </w:r>
    </w:p>
    <w:p w14:paraId="201F145B" w14:textId="171FE90D" w:rsidR="00690C87" w:rsidRPr="00B15D26" w:rsidRDefault="009F2BAC" w:rsidP="00690C87">
      <w:pPr>
        <w:ind w:left="-567"/>
      </w:pPr>
      <w:r w:rsidRPr="00B15D26">
        <w:t xml:space="preserve">La valutazione dell’offerta economica, </w:t>
      </w:r>
      <w:r w:rsidRPr="00B15D26">
        <w:rPr>
          <w:rStyle w:val="Hyperlink0"/>
        </w:rPr>
        <w:t xml:space="preserve">relativamente al </w:t>
      </w:r>
      <w:r w:rsidR="00B15D26" w:rsidRPr="00B15D26">
        <w:rPr>
          <w:rStyle w:val="Nessuno"/>
          <w:u w:val="single"/>
        </w:rPr>
        <w:t>ribasso</w:t>
      </w:r>
      <w:r w:rsidRPr="00B15D26">
        <w:rPr>
          <w:rStyle w:val="Nessuno"/>
          <w:u w:val="single"/>
        </w:rPr>
        <w:t xml:space="preserve"> percentuale</w:t>
      </w:r>
      <w:r w:rsidRPr="00B15D26">
        <w:rPr>
          <w:rStyle w:val="Hyperlink0"/>
        </w:rPr>
        <w:t xml:space="preserve"> da applicare sull’importo posto a base di gara </w:t>
      </w:r>
      <w:r w:rsidR="00ED0F6B" w:rsidRPr="00B15D26">
        <w:rPr>
          <w:rStyle w:val="Hyperlink0"/>
        </w:rPr>
        <w:t xml:space="preserve">e secondo quanto specificato all’art. 3 e 18, </w:t>
      </w:r>
      <w:r w:rsidRPr="00B15D26">
        <w:rPr>
          <w:rStyle w:val="Hyperlink0"/>
        </w:rPr>
        <w:t>avviene applicando la seguente formula:</w:t>
      </w:r>
    </w:p>
    <w:p w14:paraId="635CB369" w14:textId="77777777" w:rsidR="009F2BAC" w:rsidRPr="00B15D26" w:rsidRDefault="009F2BAC" w:rsidP="00690C87">
      <w:pPr>
        <w:ind w:left="-567"/>
        <w:rPr>
          <w:b/>
        </w:rPr>
      </w:pPr>
      <w:r w:rsidRPr="00B15D26">
        <w:rPr>
          <w:b/>
        </w:rPr>
        <w:t>Formula con interpolazione lineare</w:t>
      </w:r>
    </w:p>
    <w:p w14:paraId="765BA081" w14:textId="77777777" w:rsidR="00ED37FD" w:rsidRPr="00B15D26" w:rsidRDefault="00ED37FD" w:rsidP="00690C87">
      <w:pPr>
        <w:ind w:left="-567"/>
      </w:pPr>
    </w:p>
    <w:tbl>
      <w:tblPr>
        <w:tblW w:w="1959"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3610"/>
      </w:tblGrid>
      <w:tr w:rsidR="009F2BAC" w:rsidRPr="00B15D26" w14:paraId="319A4BAC" w14:textId="77777777" w:rsidTr="004E11AC">
        <w:tc>
          <w:tcPr>
            <w:tcW w:w="5000" w:type="pct"/>
          </w:tcPr>
          <w:p w14:paraId="34295B24" w14:textId="77777777" w:rsidR="009F2BAC" w:rsidRPr="00B15D26" w:rsidRDefault="009F2BAC" w:rsidP="007D0E78">
            <w:pPr>
              <w:ind w:left="142" w:right="141"/>
              <w:jc w:val="center"/>
              <w:rPr>
                <w:iCs/>
              </w:rPr>
            </w:pPr>
            <w:r w:rsidRPr="00B15D26">
              <w:rPr>
                <w:b/>
                <w:iCs/>
              </w:rPr>
              <w:t>Ci</w:t>
            </w:r>
            <w:r w:rsidRPr="00B15D26">
              <w:rPr>
                <w:b/>
                <w:iCs/>
              </w:rPr>
              <w:tab/>
              <w:t>=</w:t>
            </w:r>
            <w:r w:rsidRPr="00B15D26">
              <w:rPr>
                <w:b/>
                <w:iCs/>
              </w:rPr>
              <w:tab/>
              <w:t>Ra/</w:t>
            </w:r>
            <w:proofErr w:type="spellStart"/>
            <w:r w:rsidRPr="00B15D26">
              <w:rPr>
                <w:b/>
                <w:iCs/>
              </w:rPr>
              <w:t>Rmax</w:t>
            </w:r>
            <w:proofErr w:type="spellEnd"/>
          </w:p>
        </w:tc>
      </w:tr>
    </w:tbl>
    <w:p w14:paraId="0755C5ED" w14:textId="77777777" w:rsidR="009F2BAC" w:rsidRPr="00B15D26" w:rsidRDefault="009F2BAC" w:rsidP="00C350D3">
      <w:pPr>
        <w:ind w:right="141"/>
      </w:pPr>
    </w:p>
    <w:p w14:paraId="34CFF31C" w14:textId="44D5E3E1" w:rsidR="00ED37FD" w:rsidRPr="00B15D26" w:rsidRDefault="009F2BAC" w:rsidP="003C288D">
      <w:pPr>
        <w:ind w:left="-567" w:right="141"/>
      </w:pPr>
      <w:r w:rsidRPr="00B15D26">
        <w:t>dove:</w:t>
      </w:r>
    </w:p>
    <w:p w14:paraId="28AE3B7D" w14:textId="07661B93" w:rsidR="009F2BAC" w:rsidRPr="00B15D26" w:rsidRDefault="009F2BAC" w:rsidP="001F3A8E">
      <w:pPr>
        <w:ind w:left="-567" w:right="141"/>
        <w:rPr>
          <w:iCs/>
        </w:rPr>
      </w:pPr>
      <w:r w:rsidRPr="00B15D26">
        <w:rPr>
          <w:b/>
          <w:iCs/>
        </w:rPr>
        <w:t>Ci</w:t>
      </w:r>
      <w:r w:rsidR="001F3A8E" w:rsidRPr="00B15D26">
        <w:rPr>
          <w:b/>
          <w:iCs/>
        </w:rPr>
        <w:t xml:space="preserve"> </w:t>
      </w:r>
      <w:r w:rsidRPr="00B15D26">
        <w:rPr>
          <w:iCs/>
        </w:rPr>
        <w:tab/>
      </w:r>
      <w:r w:rsidR="001F3A8E" w:rsidRPr="00B15D26">
        <w:rPr>
          <w:iCs/>
        </w:rPr>
        <w:t xml:space="preserve"> </w:t>
      </w:r>
      <w:r w:rsidRPr="00B15D26">
        <w:rPr>
          <w:iCs/>
        </w:rPr>
        <w:t>=</w:t>
      </w:r>
      <w:r w:rsidRPr="00B15D26">
        <w:rPr>
          <w:iCs/>
        </w:rPr>
        <w:tab/>
        <w:t>coefficiente attribuito al concorrente i-esimo;</w:t>
      </w:r>
    </w:p>
    <w:p w14:paraId="3F2CDFDF" w14:textId="51078221" w:rsidR="009F2BAC" w:rsidRPr="00B15D26" w:rsidRDefault="009F2BAC" w:rsidP="001F3A8E">
      <w:pPr>
        <w:ind w:left="-567" w:right="141"/>
        <w:rPr>
          <w:iCs/>
        </w:rPr>
      </w:pPr>
      <w:r w:rsidRPr="00B15D26">
        <w:rPr>
          <w:b/>
          <w:iCs/>
        </w:rPr>
        <w:t>Ra</w:t>
      </w:r>
      <w:r w:rsidRPr="00B15D26">
        <w:rPr>
          <w:iCs/>
        </w:rPr>
        <w:tab/>
      </w:r>
      <w:r w:rsidR="001F3A8E" w:rsidRPr="00B15D26">
        <w:rPr>
          <w:iCs/>
        </w:rPr>
        <w:t xml:space="preserve"> </w:t>
      </w:r>
      <w:r w:rsidRPr="00B15D26">
        <w:rPr>
          <w:iCs/>
        </w:rPr>
        <w:t>=</w:t>
      </w:r>
      <w:r w:rsidRPr="00B15D26">
        <w:rPr>
          <w:iCs/>
        </w:rPr>
        <w:tab/>
        <w:t>r</w:t>
      </w:r>
      <w:r w:rsidR="00C07F15" w:rsidRPr="00B15D26">
        <w:rPr>
          <w:iCs/>
        </w:rPr>
        <w:t>ialzo</w:t>
      </w:r>
      <w:r w:rsidRPr="00B15D26">
        <w:rPr>
          <w:iCs/>
        </w:rPr>
        <w:t xml:space="preserve"> percentuale dell’offerta del concorrente i-esimo;</w:t>
      </w:r>
    </w:p>
    <w:p w14:paraId="37954BB6" w14:textId="078DED18" w:rsidR="009F2BAC" w:rsidRPr="00B15D26" w:rsidRDefault="009F2BAC" w:rsidP="001F3A8E">
      <w:pPr>
        <w:ind w:left="-567" w:right="141"/>
        <w:rPr>
          <w:iCs/>
        </w:rPr>
      </w:pPr>
      <w:proofErr w:type="spellStart"/>
      <w:r w:rsidRPr="00B15D26">
        <w:rPr>
          <w:b/>
          <w:iCs/>
        </w:rPr>
        <w:lastRenderedPageBreak/>
        <w:t>Rmax</w:t>
      </w:r>
      <w:proofErr w:type="spellEnd"/>
      <w:r w:rsidR="001F3A8E" w:rsidRPr="00B15D26">
        <w:rPr>
          <w:b/>
          <w:iCs/>
        </w:rPr>
        <w:t xml:space="preserve"> </w:t>
      </w:r>
      <w:r w:rsidRPr="00B15D26">
        <w:rPr>
          <w:iCs/>
        </w:rPr>
        <w:t>=</w:t>
      </w:r>
      <w:r w:rsidRPr="00B15D26">
        <w:rPr>
          <w:iCs/>
        </w:rPr>
        <w:tab/>
        <w:t>r</w:t>
      </w:r>
      <w:r w:rsidR="00C07F15" w:rsidRPr="00B15D26">
        <w:rPr>
          <w:iCs/>
        </w:rPr>
        <w:t>ialzo</w:t>
      </w:r>
      <w:r w:rsidRPr="00B15D26">
        <w:rPr>
          <w:iCs/>
        </w:rPr>
        <w:t xml:space="preserve"> percentuale dell’offerta più conveniente per la </w:t>
      </w:r>
      <w:r w:rsidR="00807C7C" w:rsidRPr="00B15D26">
        <w:rPr>
          <w:iCs/>
        </w:rPr>
        <w:t>Stazione Appaltante</w:t>
      </w:r>
      <w:r w:rsidRPr="00B15D26">
        <w:rPr>
          <w:iCs/>
        </w:rPr>
        <w:t>.</w:t>
      </w:r>
    </w:p>
    <w:p w14:paraId="3CE7A658" w14:textId="77777777" w:rsidR="00881022" w:rsidRPr="00B15D26" w:rsidRDefault="00881022" w:rsidP="001F3A8E">
      <w:pPr>
        <w:pStyle w:val="Titolo3"/>
        <w:spacing w:before="600" w:after="360"/>
        <w:ind w:left="-567" w:right="141"/>
      </w:pPr>
      <w:bookmarkStart w:id="1524" w:name="_Toc139634430"/>
      <w:bookmarkStart w:id="1525" w:name="_Toc230699830"/>
      <w:r w:rsidRPr="00B15D26">
        <w:t>19.4 Metodo per il calcolo dei punteggi</w:t>
      </w:r>
      <w:bookmarkEnd w:id="1524"/>
      <w:bookmarkEnd w:id="1525"/>
    </w:p>
    <w:p w14:paraId="1DE54A53" w14:textId="3F1E14D7" w:rsidR="00881022" w:rsidRPr="00B15D26" w:rsidRDefault="00881022" w:rsidP="007D0E78">
      <w:pPr>
        <w:ind w:left="-567" w:right="142"/>
      </w:pPr>
      <w:r w:rsidRPr="00B15D26">
        <w:t xml:space="preserve">La </w:t>
      </w:r>
      <w:r w:rsidR="00D86ACB" w:rsidRPr="00B15D26">
        <w:t>Commissione</w:t>
      </w:r>
      <w:r w:rsidRPr="00B15D26">
        <w:t>, terminata l’attribuzione dei coefficienti agli elementi qualitativi e quantitativi, procederà, in relazione a ciascuna offerta, all’attribuzione dei punteggi per ogni singolo criterio secondo il metodo</w:t>
      </w:r>
      <w:r w:rsidRPr="00B15D26">
        <w:rPr>
          <w:rFonts w:cs="Calibri"/>
          <w:b/>
          <w:i/>
          <w:lang w:eastAsia="it-IT"/>
        </w:rPr>
        <w:t xml:space="preserve"> </w:t>
      </w:r>
      <w:r w:rsidRPr="00B15D26">
        <w:rPr>
          <w:rFonts w:cs="Calibri"/>
          <w:b/>
          <w:lang w:eastAsia="it-IT"/>
        </w:rPr>
        <w:t>aggregativo-compensatore</w:t>
      </w:r>
      <w:r w:rsidRPr="00B15D26">
        <w:rPr>
          <w:rFonts w:cs="Calibri"/>
          <w:lang w:eastAsia="it-IT"/>
        </w:rPr>
        <w:t xml:space="preserve"> secondo il quale il</w:t>
      </w:r>
      <w:r w:rsidRPr="00B15D26">
        <w:rPr>
          <w:rFonts w:cs="Calibri"/>
          <w:b/>
          <w:i/>
          <w:lang w:eastAsia="it-IT"/>
        </w:rPr>
        <w:t xml:space="preserve"> </w:t>
      </w:r>
      <w:r w:rsidRPr="00B15D26">
        <w:t>punteggio è dato dalla seguente formula:</w:t>
      </w:r>
    </w:p>
    <w:p w14:paraId="00610927" w14:textId="77777777" w:rsidR="00ED37FD" w:rsidRPr="00B15D26" w:rsidRDefault="00ED37FD" w:rsidP="007D0E78">
      <w:pPr>
        <w:ind w:left="-567" w:right="142"/>
      </w:pPr>
    </w:p>
    <w:tbl>
      <w:tblPr>
        <w:tblW w:w="28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5164"/>
      </w:tblGrid>
      <w:tr w:rsidR="00881022" w:rsidRPr="00B15D26" w14:paraId="5A364625" w14:textId="77777777" w:rsidTr="00D86ACB">
        <w:tc>
          <w:tcPr>
            <w:tcW w:w="5000" w:type="pct"/>
          </w:tcPr>
          <w:p w14:paraId="25A8DD15" w14:textId="77777777" w:rsidR="00881022" w:rsidRPr="00B15D26" w:rsidRDefault="00881022" w:rsidP="007D0E78">
            <w:pPr>
              <w:ind w:left="142" w:right="142"/>
            </w:pPr>
            <w:r w:rsidRPr="00B15D26">
              <w:rPr>
                <w:rFonts w:cs="Calibri"/>
                <w:b/>
                <w:iCs/>
                <w:lang w:eastAsia="it-IT"/>
              </w:rPr>
              <w:t>P</w:t>
            </w:r>
            <w:r w:rsidRPr="00B15D26">
              <w:rPr>
                <w:rFonts w:cs="Calibri"/>
                <w:b/>
                <w:iCs/>
                <w:vertAlign w:val="subscript"/>
                <w:lang w:eastAsia="it-IT"/>
              </w:rPr>
              <w:t>i</w:t>
            </w:r>
            <w:r w:rsidRPr="00B15D26">
              <w:rPr>
                <w:rFonts w:cs="Calibri"/>
                <w:b/>
                <w:iCs/>
                <w:lang w:eastAsia="it-IT"/>
              </w:rPr>
              <w:tab/>
              <w:t>=</w:t>
            </w:r>
            <w:r w:rsidRPr="00B15D26">
              <w:rPr>
                <w:rFonts w:cs="Calibri"/>
                <w:b/>
                <w:iCs/>
                <w:lang w:eastAsia="it-IT"/>
              </w:rPr>
              <w:tab/>
            </w:r>
            <w:proofErr w:type="spellStart"/>
            <w:proofErr w:type="gramStart"/>
            <w:r w:rsidRPr="00B15D26">
              <w:rPr>
                <w:rFonts w:cs="Calibri"/>
                <w:b/>
                <w:iCs/>
                <w:lang w:eastAsia="it-IT"/>
              </w:rPr>
              <w:t>C</w:t>
            </w:r>
            <w:r w:rsidRPr="00B15D26">
              <w:rPr>
                <w:rFonts w:cs="Calibri"/>
                <w:b/>
                <w:iCs/>
                <w:vertAlign w:val="subscript"/>
                <w:lang w:eastAsia="it-IT"/>
              </w:rPr>
              <w:t>ai</w:t>
            </w:r>
            <w:proofErr w:type="spellEnd"/>
            <w:r w:rsidRPr="00B15D26">
              <w:rPr>
                <w:rFonts w:cs="Calibri"/>
                <w:b/>
                <w:iCs/>
                <w:vertAlign w:val="subscript"/>
                <w:lang w:eastAsia="it-IT"/>
              </w:rPr>
              <w:t xml:space="preserve">  </w:t>
            </w:r>
            <w:r w:rsidRPr="00B15D26">
              <w:rPr>
                <w:rFonts w:cs="Calibri"/>
                <w:b/>
                <w:iCs/>
                <w:lang w:eastAsia="it-IT"/>
              </w:rPr>
              <w:t>x</w:t>
            </w:r>
            <w:proofErr w:type="gramEnd"/>
            <w:r w:rsidRPr="00B15D26">
              <w:rPr>
                <w:rFonts w:cs="Calibri"/>
                <w:b/>
                <w:iCs/>
                <w:lang w:eastAsia="it-IT"/>
              </w:rPr>
              <w:t xml:space="preserve">  P</w:t>
            </w:r>
            <w:r w:rsidRPr="00B15D26">
              <w:rPr>
                <w:rFonts w:cs="Calibri"/>
                <w:b/>
                <w:iCs/>
                <w:vertAlign w:val="subscript"/>
                <w:lang w:eastAsia="it-IT"/>
              </w:rPr>
              <w:t xml:space="preserve">a </w:t>
            </w:r>
            <w:r w:rsidRPr="00B15D26">
              <w:rPr>
                <w:rFonts w:cs="Calibri"/>
                <w:b/>
                <w:iCs/>
                <w:lang w:eastAsia="it-IT"/>
              </w:rPr>
              <w:t xml:space="preserve">+ </w:t>
            </w:r>
            <w:proofErr w:type="gramStart"/>
            <w:r w:rsidRPr="00B15D26">
              <w:rPr>
                <w:rFonts w:cs="Calibri"/>
                <w:b/>
                <w:iCs/>
                <w:lang w:eastAsia="it-IT"/>
              </w:rPr>
              <w:t>C</w:t>
            </w:r>
            <w:r w:rsidRPr="00B15D26">
              <w:rPr>
                <w:rFonts w:cs="Calibri"/>
                <w:b/>
                <w:iCs/>
                <w:vertAlign w:val="subscript"/>
                <w:lang w:eastAsia="it-IT"/>
              </w:rPr>
              <w:t xml:space="preserve">bi  </w:t>
            </w:r>
            <w:r w:rsidRPr="00B15D26">
              <w:rPr>
                <w:rFonts w:cs="Calibri"/>
                <w:b/>
                <w:iCs/>
                <w:lang w:eastAsia="it-IT"/>
              </w:rPr>
              <w:t>x</w:t>
            </w:r>
            <w:proofErr w:type="gramEnd"/>
            <w:r w:rsidRPr="00B15D26">
              <w:rPr>
                <w:rFonts w:cs="Calibri"/>
                <w:b/>
                <w:iCs/>
                <w:lang w:eastAsia="it-IT"/>
              </w:rPr>
              <w:t xml:space="preserve"> P</w:t>
            </w:r>
            <w:r w:rsidRPr="00B15D26">
              <w:rPr>
                <w:rFonts w:cs="Calibri"/>
                <w:b/>
                <w:iCs/>
                <w:vertAlign w:val="subscript"/>
                <w:lang w:eastAsia="it-IT"/>
              </w:rPr>
              <w:t>b</w:t>
            </w:r>
            <w:proofErr w:type="gramStart"/>
            <w:r w:rsidRPr="00B15D26">
              <w:rPr>
                <w:rFonts w:cs="Calibri"/>
                <w:b/>
                <w:iCs/>
                <w:lang w:eastAsia="it-IT"/>
              </w:rPr>
              <w:t>+….</w:t>
            </w:r>
            <w:proofErr w:type="gramEnd"/>
            <w:r w:rsidRPr="00B15D26">
              <w:rPr>
                <w:rFonts w:cs="Calibri"/>
                <w:b/>
                <w:iCs/>
                <w:lang w:eastAsia="it-IT"/>
              </w:rPr>
              <w:t xml:space="preserve">. </w:t>
            </w:r>
            <w:proofErr w:type="spellStart"/>
            <w:proofErr w:type="gramStart"/>
            <w:r w:rsidRPr="00B15D26">
              <w:rPr>
                <w:rFonts w:cs="Calibri"/>
                <w:b/>
                <w:iCs/>
                <w:lang w:eastAsia="it-IT"/>
              </w:rPr>
              <w:t>C</w:t>
            </w:r>
            <w:r w:rsidRPr="00B15D26">
              <w:rPr>
                <w:rFonts w:cs="Calibri"/>
                <w:b/>
                <w:iCs/>
                <w:vertAlign w:val="subscript"/>
                <w:lang w:eastAsia="it-IT"/>
              </w:rPr>
              <w:t>ni</w:t>
            </w:r>
            <w:proofErr w:type="spellEnd"/>
            <w:r w:rsidRPr="00B15D26">
              <w:rPr>
                <w:rFonts w:cs="Calibri"/>
                <w:b/>
                <w:iCs/>
                <w:vertAlign w:val="subscript"/>
                <w:lang w:eastAsia="it-IT"/>
              </w:rPr>
              <w:t xml:space="preserve">  </w:t>
            </w:r>
            <w:r w:rsidRPr="00B15D26">
              <w:rPr>
                <w:rFonts w:cs="Calibri"/>
                <w:b/>
                <w:iCs/>
                <w:lang w:eastAsia="it-IT"/>
              </w:rPr>
              <w:t>x</w:t>
            </w:r>
            <w:proofErr w:type="gramEnd"/>
            <w:r w:rsidRPr="00B15D26">
              <w:rPr>
                <w:rFonts w:cs="Calibri"/>
                <w:b/>
                <w:iCs/>
                <w:lang w:eastAsia="it-IT"/>
              </w:rPr>
              <w:t xml:space="preserve">  </w:t>
            </w:r>
            <w:proofErr w:type="spellStart"/>
            <w:r w:rsidRPr="00B15D26">
              <w:rPr>
                <w:rFonts w:cs="Calibri"/>
                <w:b/>
                <w:iCs/>
                <w:lang w:eastAsia="it-IT"/>
              </w:rPr>
              <w:t>P</w:t>
            </w:r>
            <w:r w:rsidRPr="00B15D26">
              <w:rPr>
                <w:rFonts w:cs="Calibri"/>
                <w:b/>
                <w:iCs/>
                <w:vertAlign w:val="subscript"/>
                <w:lang w:eastAsia="it-IT"/>
              </w:rPr>
              <w:t>n</w:t>
            </w:r>
            <w:proofErr w:type="spellEnd"/>
          </w:p>
        </w:tc>
      </w:tr>
    </w:tbl>
    <w:p w14:paraId="6F2DE7A9" w14:textId="77777777" w:rsidR="00ED37FD" w:rsidRPr="00B15D26" w:rsidRDefault="00ED37FD" w:rsidP="007D0E78">
      <w:pPr>
        <w:ind w:left="142" w:right="142"/>
      </w:pPr>
    </w:p>
    <w:p w14:paraId="4F1D1FA7" w14:textId="77777777" w:rsidR="00881022" w:rsidRPr="00B15D26" w:rsidRDefault="00881022" w:rsidP="007D0E78">
      <w:pPr>
        <w:ind w:left="142" w:right="142"/>
      </w:pPr>
      <w:r w:rsidRPr="00B15D26">
        <w:t>Dove:</w:t>
      </w:r>
    </w:p>
    <w:p w14:paraId="2B541AD1" w14:textId="77777777" w:rsidR="00ED37FD" w:rsidRPr="00B15D26" w:rsidRDefault="00ED37FD" w:rsidP="007D0E78">
      <w:pPr>
        <w:ind w:left="142" w:right="142"/>
      </w:pPr>
    </w:p>
    <w:p w14:paraId="549592E6" w14:textId="77777777" w:rsidR="00881022" w:rsidRPr="00B15D26" w:rsidRDefault="00881022" w:rsidP="007D0E78">
      <w:pPr>
        <w:ind w:left="142" w:right="142"/>
        <w:rPr>
          <w:i/>
          <w:lang w:eastAsia="it-IT"/>
        </w:rPr>
      </w:pPr>
      <w:r w:rsidRPr="00B15D26">
        <w:rPr>
          <w:b/>
          <w:i/>
          <w:lang w:eastAsia="it-IT"/>
        </w:rPr>
        <w:t>Pi</w:t>
      </w:r>
      <w:r w:rsidRPr="00B15D26">
        <w:rPr>
          <w:i/>
          <w:lang w:eastAsia="it-IT"/>
        </w:rPr>
        <w:tab/>
        <w:t>=</w:t>
      </w:r>
      <w:r w:rsidRPr="00B15D26">
        <w:rPr>
          <w:i/>
          <w:lang w:eastAsia="it-IT"/>
        </w:rPr>
        <w:tab/>
        <w:t>punteggio concorrente i;</w:t>
      </w:r>
    </w:p>
    <w:p w14:paraId="09316CA2" w14:textId="77777777" w:rsidR="00881022" w:rsidRPr="00B15D26" w:rsidRDefault="00881022" w:rsidP="007D0E78">
      <w:pPr>
        <w:ind w:left="142" w:right="142"/>
        <w:rPr>
          <w:i/>
          <w:lang w:eastAsia="it-IT"/>
        </w:rPr>
      </w:pPr>
      <w:proofErr w:type="spellStart"/>
      <w:r w:rsidRPr="00B15D26">
        <w:rPr>
          <w:b/>
          <w:i/>
          <w:lang w:eastAsia="it-IT"/>
        </w:rPr>
        <w:t>Cai</w:t>
      </w:r>
      <w:proofErr w:type="spellEnd"/>
      <w:r w:rsidRPr="00B15D26">
        <w:rPr>
          <w:i/>
          <w:lang w:eastAsia="it-IT"/>
        </w:rPr>
        <w:tab/>
        <w:t>=</w:t>
      </w:r>
      <w:r w:rsidRPr="00B15D26">
        <w:rPr>
          <w:i/>
          <w:lang w:eastAsia="it-IT"/>
        </w:rPr>
        <w:tab/>
        <w:t>coefficiente criterio di valutazione a, del concorrente i;</w:t>
      </w:r>
    </w:p>
    <w:p w14:paraId="4821259E" w14:textId="77777777" w:rsidR="00881022" w:rsidRPr="00B15D26" w:rsidRDefault="00881022" w:rsidP="007D0E78">
      <w:pPr>
        <w:ind w:left="142" w:right="142"/>
        <w:rPr>
          <w:i/>
          <w:lang w:eastAsia="it-IT"/>
        </w:rPr>
      </w:pPr>
      <w:r w:rsidRPr="00B15D26">
        <w:rPr>
          <w:b/>
          <w:i/>
          <w:lang w:eastAsia="it-IT"/>
        </w:rPr>
        <w:t>Cbi</w:t>
      </w:r>
      <w:r w:rsidRPr="00B15D26">
        <w:rPr>
          <w:i/>
          <w:lang w:eastAsia="it-IT"/>
        </w:rPr>
        <w:tab/>
        <w:t>=</w:t>
      </w:r>
      <w:r w:rsidRPr="00B15D26">
        <w:rPr>
          <w:i/>
          <w:lang w:eastAsia="it-IT"/>
        </w:rPr>
        <w:tab/>
        <w:t>coefficiente criterio di valutazione b, del concorrente i;</w:t>
      </w:r>
    </w:p>
    <w:p w14:paraId="3AAD0307" w14:textId="77777777" w:rsidR="00881022" w:rsidRPr="00B15D26" w:rsidRDefault="00881022" w:rsidP="007D0E78">
      <w:pPr>
        <w:ind w:left="142" w:right="142"/>
        <w:rPr>
          <w:i/>
          <w:lang w:eastAsia="it-IT"/>
        </w:rPr>
      </w:pPr>
      <w:r w:rsidRPr="00B15D26">
        <w:rPr>
          <w:i/>
          <w:lang w:eastAsia="it-IT"/>
        </w:rPr>
        <w:t>.......................................</w:t>
      </w:r>
    </w:p>
    <w:p w14:paraId="1A59FB36" w14:textId="77777777" w:rsidR="00881022" w:rsidRPr="00B15D26" w:rsidRDefault="00881022" w:rsidP="007D0E78">
      <w:pPr>
        <w:ind w:left="142" w:right="142"/>
        <w:rPr>
          <w:i/>
          <w:lang w:eastAsia="it-IT"/>
        </w:rPr>
      </w:pPr>
      <w:proofErr w:type="spellStart"/>
      <w:r w:rsidRPr="00B15D26">
        <w:rPr>
          <w:b/>
          <w:i/>
          <w:lang w:eastAsia="it-IT"/>
        </w:rPr>
        <w:t>Cni</w:t>
      </w:r>
      <w:proofErr w:type="spellEnd"/>
      <w:r w:rsidRPr="00B15D26">
        <w:rPr>
          <w:i/>
          <w:lang w:eastAsia="it-IT"/>
        </w:rPr>
        <w:tab/>
        <w:t>=</w:t>
      </w:r>
      <w:r w:rsidRPr="00B15D26">
        <w:rPr>
          <w:i/>
          <w:lang w:eastAsia="it-IT"/>
        </w:rPr>
        <w:tab/>
        <w:t>coefficiente criterio di valutazione n, del concorrente i;</w:t>
      </w:r>
    </w:p>
    <w:p w14:paraId="09070E07" w14:textId="77777777" w:rsidR="00881022" w:rsidRPr="00B15D26" w:rsidRDefault="00881022" w:rsidP="007D0E78">
      <w:pPr>
        <w:ind w:left="142" w:right="142"/>
        <w:rPr>
          <w:i/>
          <w:lang w:eastAsia="it-IT"/>
        </w:rPr>
      </w:pPr>
      <w:r w:rsidRPr="00B15D26">
        <w:rPr>
          <w:b/>
          <w:i/>
          <w:lang w:eastAsia="it-IT"/>
        </w:rPr>
        <w:t>Pa</w:t>
      </w:r>
      <w:r w:rsidRPr="00B15D26">
        <w:rPr>
          <w:i/>
          <w:lang w:eastAsia="it-IT"/>
        </w:rPr>
        <w:tab/>
        <w:t>=</w:t>
      </w:r>
      <w:r w:rsidRPr="00B15D26">
        <w:rPr>
          <w:i/>
          <w:lang w:eastAsia="it-IT"/>
        </w:rPr>
        <w:tab/>
        <w:t>peso criterio di valutazione a;</w:t>
      </w:r>
    </w:p>
    <w:p w14:paraId="6EB1D9FD" w14:textId="77777777" w:rsidR="00881022" w:rsidRPr="00B15D26" w:rsidRDefault="00881022" w:rsidP="007D0E78">
      <w:pPr>
        <w:ind w:left="142" w:right="142"/>
        <w:rPr>
          <w:i/>
          <w:lang w:eastAsia="it-IT"/>
        </w:rPr>
      </w:pPr>
      <w:r w:rsidRPr="00B15D26">
        <w:rPr>
          <w:b/>
          <w:i/>
          <w:lang w:eastAsia="it-IT"/>
        </w:rPr>
        <w:t>Pb</w:t>
      </w:r>
      <w:r w:rsidRPr="00B15D26">
        <w:rPr>
          <w:i/>
          <w:lang w:eastAsia="it-IT"/>
        </w:rPr>
        <w:tab/>
        <w:t>=</w:t>
      </w:r>
      <w:r w:rsidRPr="00B15D26">
        <w:rPr>
          <w:i/>
          <w:lang w:eastAsia="it-IT"/>
        </w:rPr>
        <w:tab/>
        <w:t>peso criterio di valutazione b;</w:t>
      </w:r>
    </w:p>
    <w:p w14:paraId="3804A8A3" w14:textId="77777777" w:rsidR="00881022" w:rsidRPr="00B15D26" w:rsidRDefault="00881022" w:rsidP="007D0E78">
      <w:pPr>
        <w:ind w:left="142" w:right="142"/>
        <w:rPr>
          <w:i/>
          <w:lang w:eastAsia="it-IT"/>
        </w:rPr>
      </w:pPr>
      <w:r w:rsidRPr="00B15D26">
        <w:rPr>
          <w:i/>
          <w:lang w:eastAsia="it-IT"/>
        </w:rPr>
        <w:t>……………………………</w:t>
      </w:r>
    </w:p>
    <w:p w14:paraId="25C63415" w14:textId="77777777" w:rsidR="00881022" w:rsidRPr="00B15D26" w:rsidRDefault="00881022" w:rsidP="007D0E78">
      <w:pPr>
        <w:ind w:left="142" w:right="142"/>
        <w:rPr>
          <w:i/>
          <w:lang w:eastAsia="it-IT"/>
        </w:rPr>
      </w:pPr>
      <w:proofErr w:type="spellStart"/>
      <w:r w:rsidRPr="00B15D26">
        <w:rPr>
          <w:b/>
          <w:i/>
          <w:lang w:eastAsia="it-IT"/>
        </w:rPr>
        <w:t>Pn</w:t>
      </w:r>
      <w:proofErr w:type="spellEnd"/>
      <w:r w:rsidRPr="00B15D26">
        <w:rPr>
          <w:i/>
          <w:lang w:eastAsia="it-IT"/>
        </w:rPr>
        <w:tab/>
        <w:t>=</w:t>
      </w:r>
      <w:r w:rsidRPr="00B15D26">
        <w:rPr>
          <w:i/>
          <w:lang w:eastAsia="it-IT"/>
        </w:rPr>
        <w:tab/>
        <w:t>peso criterio di valutazione n.</w:t>
      </w:r>
    </w:p>
    <w:p w14:paraId="3FC8CC51" w14:textId="77777777" w:rsidR="007D0E78" w:rsidRPr="00B15D26" w:rsidRDefault="007D0E78" w:rsidP="007D0E78">
      <w:pPr>
        <w:ind w:left="-567" w:right="142"/>
      </w:pPr>
    </w:p>
    <w:p w14:paraId="15530C3B" w14:textId="77777777" w:rsidR="00881022" w:rsidRPr="00B15D26" w:rsidRDefault="00881022" w:rsidP="007D0E78">
      <w:pPr>
        <w:ind w:left="-567" w:right="142"/>
      </w:pPr>
      <w:r w:rsidRPr="00B15D26">
        <w:t>Al risultato della suddetta operazione verranno sommati i punteggi tabellari, già espressi in valore assoluto e quantitativi ottenuti dall’offerta del singolo concorrente.</w:t>
      </w:r>
    </w:p>
    <w:p w14:paraId="279A9E4A" w14:textId="77777777" w:rsidR="006C0F32" w:rsidRPr="00B15D26" w:rsidRDefault="006C0F32" w:rsidP="007F3518">
      <w:pPr>
        <w:pStyle w:val="Titolo2"/>
        <w:numPr>
          <w:ilvl w:val="0"/>
          <w:numId w:val="23"/>
        </w:numPr>
        <w:spacing w:before="600" w:after="360"/>
        <w:ind w:left="-142" w:right="141" w:hanging="425"/>
      </w:pPr>
      <w:bookmarkStart w:id="1526" w:name="_Toc139634431"/>
      <w:bookmarkStart w:id="1527" w:name="_Toc230699831"/>
      <w:r w:rsidRPr="00B15D26">
        <w:t>SVOLGIMENTO OPERAZIONI DI GARA: VERIFICA DOCUMENTAZIONE AMMINISTRATIVA</w:t>
      </w:r>
      <w:bookmarkEnd w:id="1526"/>
      <w:bookmarkEnd w:id="1527"/>
    </w:p>
    <w:p w14:paraId="71B756A5" w14:textId="59133A55" w:rsidR="006C0F32" w:rsidRPr="00B15D26" w:rsidRDefault="006C0F32" w:rsidP="00566072">
      <w:pPr>
        <w:pStyle w:val="Default"/>
        <w:spacing w:before="120"/>
        <w:ind w:left="-567"/>
        <w:rPr>
          <w:rFonts w:ascii="Garamond" w:eastAsia="Times New Roman" w:hAnsi="Garamond" w:cs="Garamond"/>
        </w:rPr>
      </w:pPr>
      <w:r w:rsidRPr="00B15D26">
        <w:rPr>
          <w:rFonts w:ascii="Garamond" w:hAnsi="Garamond" w:cs="Calibri"/>
        </w:rPr>
        <w:t xml:space="preserve">La </w:t>
      </w:r>
      <w:r w:rsidRPr="00B15D26">
        <w:rPr>
          <w:rFonts w:ascii="Garamond" w:hAnsi="Garamond" w:cs="Calibri"/>
          <w:b/>
          <w:bCs/>
        </w:rPr>
        <w:t xml:space="preserve">prima seduta pubblica </w:t>
      </w:r>
      <w:r w:rsidRPr="00B15D26">
        <w:rPr>
          <w:rFonts w:ascii="Garamond" w:hAnsi="Garamond" w:cs="Calibri"/>
        </w:rPr>
        <w:t>avrà luogo il</w:t>
      </w:r>
      <w:r w:rsidRPr="00B15D26">
        <w:rPr>
          <w:rFonts w:ascii="Garamond" w:hAnsi="Garamond" w:cs="Calibri"/>
          <w:b/>
          <w:bCs/>
        </w:rPr>
        <w:t xml:space="preserve"> giorno</w:t>
      </w:r>
      <w:r w:rsidR="00E119D7" w:rsidRPr="00B15D26">
        <w:rPr>
          <w:rFonts w:ascii="Garamond" w:hAnsi="Garamond" w:cs="Calibri"/>
          <w:b/>
          <w:bCs/>
        </w:rPr>
        <w:t xml:space="preserve"> </w:t>
      </w:r>
      <w:r w:rsidR="00B15D26">
        <w:rPr>
          <w:rFonts w:ascii="Garamond" w:hAnsi="Garamond" w:cs="Calibri"/>
          <w:b/>
          <w:bCs/>
          <w:highlight w:val="yellow"/>
        </w:rPr>
        <w:t>XX</w:t>
      </w:r>
      <w:r w:rsidR="001F3A8E" w:rsidRPr="00E55104">
        <w:rPr>
          <w:rFonts w:ascii="Garamond" w:hAnsi="Garamond" w:cs="Calibri"/>
          <w:b/>
          <w:bCs/>
          <w:highlight w:val="yellow"/>
        </w:rPr>
        <w:t>/</w:t>
      </w:r>
      <w:r w:rsidR="00B15D26">
        <w:rPr>
          <w:rFonts w:ascii="Garamond" w:hAnsi="Garamond" w:cs="Calibri"/>
          <w:b/>
          <w:bCs/>
          <w:highlight w:val="yellow"/>
        </w:rPr>
        <w:t>XX</w:t>
      </w:r>
      <w:r w:rsidR="001F3A8E" w:rsidRPr="00E55104">
        <w:rPr>
          <w:rFonts w:ascii="Garamond" w:hAnsi="Garamond" w:cs="Calibri"/>
          <w:b/>
          <w:bCs/>
          <w:highlight w:val="yellow"/>
        </w:rPr>
        <w:t>/</w:t>
      </w:r>
      <w:r w:rsidR="004E268B" w:rsidRPr="00E55104">
        <w:rPr>
          <w:rFonts w:ascii="Garamond" w:hAnsi="Garamond" w:cs="Calibri"/>
          <w:b/>
          <w:bCs/>
          <w:highlight w:val="yellow"/>
        </w:rPr>
        <w:t>202</w:t>
      </w:r>
      <w:r w:rsidR="00B15D26">
        <w:rPr>
          <w:rFonts w:ascii="Garamond" w:hAnsi="Garamond" w:cs="Calibri"/>
          <w:b/>
          <w:bCs/>
          <w:highlight w:val="yellow"/>
        </w:rPr>
        <w:t>6</w:t>
      </w:r>
      <w:r w:rsidR="00566072" w:rsidRPr="00E55104">
        <w:rPr>
          <w:rFonts w:ascii="Garamond" w:hAnsi="Garamond" w:cs="Calibri"/>
          <w:b/>
          <w:bCs/>
          <w:highlight w:val="yellow"/>
        </w:rPr>
        <w:t xml:space="preserve"> ore </w:t>
      </w:r>
      <w:proofErr w:type="gramStart"/>
      <w:r w:rsidR="00B15D26">
        <w:rPr>
          <w:rFonts w:ascii="Garamond" w:hAnsi="Garamond" w:cs="Calibri"/>
          <w:b/>
          <w:bCs/>
          <w:highlight w:val="yellow"/>
        </w:rPr>
        <w:t>XX</w:t>
      </w:r>
      <w:r w:rsidR="00566072" w:rsidRPr="00E55104">
        <w:rPr>
          <w:rFonts w:ascii="Garamond" w:hAnsi="Garamond" w:cs="Calibri"/>
          <w:b/>
          <w:bCs/>
          <w:highlight w:val="yellow"/>
        </w:rPr>
        <w:t>:</w:t>
      </w:r>
      <w:r w:rsidR="00720D39" w:rsidRPr="00E55104">
        <w:rPr>
          <w:rFonts w:ascii="Garamond" w:hAnsi="Garamond" w:cs="Calibri"/>
          <w:b/>
          <w:bCs/>
          <w:highlight w:val="yellow"/>
        </w:rPr>
        <w:t>0</w:t>
      </w:r>
      <w:r w:rsidR="00566072" w:rsidRPr="00E55104">
        <w:rPr>
          <w:rFonts w:ascii="Garamond" w:hAnsi="Garamond" w:cs="Calibri"/>
          <w:b/>
          <w:bCs/>
          <w:highlight w:val="yellow"/>
        </w:rPr>
        <w:t>0:00</w:t>
      </w:r>
      <w:proofErr w:type="gramEnd"/>
      <w:r w:rsidR="001F3A8E" w:rsidRPr="00B15D26">
        <w:rPr>
          <w:rFonts w:ascii="Garamond" w:hAnsi="Garamond" w:cs="Calibri"/>
          <w:b/>
          <w:bCs/>
        </w:rPr>
        <w:t xml:space="preserve"> </w:t>
      </w:r>
      <w:r w:rsidRPr="00B15D26">
        <w:rPr>
          <w:rFonts w:ascii="Garamond" w:hAnsi="Garamond" w:cs="Calibri"/>
        </w:rPr>
        <w:t xml:space="preserve">presso </w:t>
      </w:r>
      <w:r w:rsidRPr="00B15D26">
        <w:rPr>
          <w:rFonts w:ascii="Garamond" w:eastAsia="Times New Roman" w:hAnsi="Garamond" w:cs="Garamond"/>
        </w:rPr>
        <w:t>il Consorzio CEV con sede invia Antonio Pacinotti n. 4/B – Verona e vi potranno partecipare in modalità telematica i legali rappresentanti/procuratori delle imprese interessate oppure persone munite di specifica delega. In assenza di tali titoli, la partecipazione è ammessa come semplice uditore.</w:t>
      </w:r>
    </w:p>
    <w:p w14:paraId="2183E903" w14:textId="77777777" w:rsidR="006C0F32" w:rsidRPr="00B15D26" w:rsidRDefault="006C0F32" w:rsidP="00566072">
      <w:pPr>
        <w:autoSpaceDE w:val="0"/>
        <w:autoSpaceDN w:val="0"/>
        <w:adjustRightInd w:val="0"/>
        <w:spacing w:before="120"/>
        <w:ind w:left="-567"/>
        <w:rPr>
          <w:rFonts w:cs="Garamond"/>
          <w:color w:val="000000"/>
          <w:lang w:eastAsia="it-IT"/>
        </w:rPr>
      </w:pPr>
      <w:r w:rsidRPr="00B15D26">
        <w:rPr>
          <w:rFonts w:cs="Garamond"/>
          <w:color w:val="000000"/>
          <w:lang w:eastAsia="it-IT"/>
        </w:rPr>
        <w:t>Per partecipare alla seduta dovranno essere comunicati all’indirizzo PEC rup@pec.consorziocev.it, con almeno un giorno di anticipo rispetto alla data prevista, i nominativi dei partecipanti e gli estremi dell’utenza per consentirne il collegamento; seguirà apposita comunicazione con le specifiche informatiche.</w:t>
      </w:r>
    </w:p>
    <w:p w14:paraId="5C8ECF50" w14:textId="77777777" w:rsidR="006C0F32" w:rsidRPr="00B15D26" w:rsidRDefault="006C0F32" w:rsidP="00566072">
      <w:pPr>
        <w:spacing w:before="120"/>
        <w:ind w:left="-567" w:right="141"/>
        <w:rPr>
          <w:rFonts w:cs="Calibri"/>
        </w:rPr>
      </w:pPr>
      <w:r w:rsidRPr="00B15D26">
        <w:rPr>
          <w:rFonts w:cs="Garamond"/>
          <w:color w:val="000000"/>
          <w:lang w:eastAsia="it-IT"/>
        </w:rPr>
        <w:lastRenderedPageBreak/>
        <w:t>Tale seduta pubblica, se necessario, sarà aggiornata ad altra ora o a giorni successivi, nel luogo, nella data e negli orari che saranno comunicati ai concorrenti a mezzo del sistema telematico CEV almeno 1(uno)giorno prima della data fissata.</w:t>
      </w:r>
    </w:p>
    <w:p w14:paraId="6DB404E1" w14:textId="77777777" w:rsidR="006C0F32" w:rsidRPr="00B15D26" w:rsidRDefault="006C0F32" w:rsidP="00566072">
      <w:pPr>
        <w:spacing w:before="120"/>
        <w:ind w:left="-567" w:right="141"/>
        <w:rPr>
          <w:rFonts w:cs="Calibri"/>
        </w:rPr>
      </w:pPr>
      <w:r w:rsidRPr="00B15D26">
        <w:rPr>
          <w:rFonts w:cs="Calibri"/>
        </w:rPr>
        <w:t>Le successive sedute pubbliche saranno comunicate ai concorrenti a mezzo del sistema telematico CEV almeno 2 (due) giorni prima della data fissata.</w:t>
      </w:r>
    </w:p>
    <w:p w14:paraId="2E2C1D42" w14:textId="7FFB1805" w:rsidR="006C0F32" w:rsidRPr="00B15D26" w:rsidRDefault="006C0F32" w:rsidP="00A3644A">
      <w:pPr>
        <w:spacing w:before="120"/>
        <w:ind w:left="-567" w:right="141"/>
        <w:rPr>
          <w:rFonts w:cs="Calibri"/>
        </w:rPr>
      </w:pPr>
      <w:r w:rsidRPr="00B15D26">
        <w:rPr>
          <w:rFonts w:cs="Calibri"/>
          <w:b/>
          <w:bCs/>
        </w:rPr>
        <w:t>Il RUP</w:t>
      </w:r>
      <w:r w:rsidR="00191989" w:rsidRPr="00B15D26">
        <w:rPr>
          <w:rFonts w:cs="Calibri"/>
          <w:b/>
          <w:bCs/>
        </w:rPr>
        <w:t>,</w:t>
      </w:r>
      <w:r w:rsidRPr="00B15D26">
        <w:rPr>
          <w:rFonts w:cs="Calibri"/>
          <w:b/>
          <w:bCs/>
        </w:rPr>
        <w:t xml:space="preserve"> </w:t>
      </w:r>
      <w:r w:rsidR="00191989" w:rsidRPr="00B15D26">
        <w:rPr>
          <w:rFonts w:cs="Calibri"/>
          <w:b/>
          <w:bCs/>
        </w:rPr>
        <w:t>nella prima seduta pubblica</w:t>
      </w:r>
      <w:r w:rsidR="00191989" w:rsidRPr="00B15D26">
        <w:rPr>
          <w:rFonts w:cs="Calibri"/>
        </w:rPr>
        <w:t>, accederà alla documentazione amministrativa di ciascun concorrente, mentre l’offerta tecnica e l’offerta economica restano chiuse, segrete e bloccate dal sistema, e procederà</w:t>
      </w:r>
      <w:r w:rsidRPr="00B15D26">
        <w:rPr>
          <w:rFonts w:cs="Calibri"/>
        </w:rPr>
        <w:t>:</w:t>
      </w:r>
    </w:p>
    <w:p w14:paraId="6D6B27A5" w14:textId="25119B67" w:rsidR="006C0F32" w:rsidRPr="00B15D26" w:rsidRDefault="00A40AA6" w:rsidP="007F3518">
      <w:pPr>
        <w:pStyle w:val="Paragrafoelenco"/>
        <w:numPr>
          <w:ilvl w:val="0"/>
          <w:numId w:val="41"/>
        </w:numPr>
        <w:ind w:left="-284" w:right="141" w:hanging="283"/>
        <w:rPr>
          <w:rFonts w:cs="Calibri"/>
          <w:szCs w:val="24"/>
        </w:rPr>
      </w:pPr>
      <w:r w:rsidRPr="00B15D26">
        <w:rPr>
          <w:rFonts w:cs="Calibri"/>
          <w:szCs w:val="24"/>
        </w:rPr>
        <w:t xml:space="preserve">a </w:t>
      </w:r>
      <w:r w:rsidR="006C0F32" w:rsidRPr="00B15D26">
        <w:rPr>
          <w:rFonts w:cs="Calibri"/>
          <w:szCs w:val="24"/>
        </w:rPr>
        <w:t>verificare la completezza e la conformità della documentazione amministrativa a quanto richiesto nel presente disciplinare;</w:t>
      </w:r>
    </w:p>
    <w:p w14:paraId="42DCC766" w14:textId="10407492" w:rsidR="006C0F32" w:rsidRPr="00B15D26" w:rsidRDefault="00A40AA6" w:rsidP="007F3518">
      <w:pPr>
        <w:pStyle w:val="Paragrafoelenco"/>
        <w:numPr>
          <w:ilvl w:val="0"/>
          <w:numId w:val="41"/>
        </w:numPr>
        <w:tabs>
          <w:tab w:val="left" w:pos="851"/>
        </w:tabs>
        <w:ind w:left="-284" w:right="141" w:hanging="283"/>
        <w:rPr>
          <w:rFonts w:cs="Calibri"/>
          <w:szCs w:val="24"/>
        </w:rPr>
      </w:pPr>
      <w:r w:rsidRPr="00B15D26">
        <w:rPr>
          <w:rFonts w:cs="Calibri"/>
          <w:szCs w:val="24"/>
        </w:rPr>
        <w:t xml:space="preserve">ad </w:t>
      </w:r>
      <w:r w:rsidR="006C0F32" w:rsidRPr="00B15D26">
        <w:rPr>
          <w:rFonts w:cs="Calibri"/>
          <w:szCs w:val="24"/>
        </w:rPr>
        <w:t>attivare la procedura di soccorso istruttorio;</w:t>
      </w:r>
    </w:p>
    <w:p w14:paraId="2ADA619B" w14:textId="7B384505" w:rsidR="006C0F32" w:rsidRPr="00B15D26" w:rsidRDefault="00A40AA6" w:rsidP="007F3518">
      <w:pPr>
        <w:pStyle w:val="Paragrafoelenco"/>
        <w:numPr>
          <w:ilvl w:val="0"/>
          <w:numId w:val="41"/>
        </w:numPr>
        <w:tabs>
          <w:tab w:val="left" w:pos="851"/>
        </w:tabs>
        <w:ind w:left="-284" w:right="141" w:hanging="283"/>
        <w:rPr>
          <w:rFonts w:cs="Calibri"/>
          <w:szCs w:val="24"/>
        </w:rPr>
      </w:pPr>
      <w:r w:rsidRPr="00B15D26">
        <w:rPr>
          <w:rFonts w:cs="Calibri"/>
          <w:szCs w:val="24"/>
        </w:rPr>
        <w:t xml:space="preserve">a </w:t>
      </w:r>
      <w:r w:rsidR="006C0F32" w:rsidRPr="00B15D26">
        <w:rPr>
          <w:rFonts w:cs="Calibri"/>
          <w:szCs w:val="24"/>
        </w:rPr>
        <w:t>redigere apposito verbale relativo alle attività svolte;</w:t>
      </w:r>
    </w:p>
    <w:p w14:paraId="16DF5113" w14:textId="38BCD4EA" w:rsidR="006C0F32" w:rsidRPr="00B15D26" w:rsidRDefault="00A40AA6" w:rsidP="007F3518">
      <w:pPr>
        <w:widowControl w:val="0"/>
        <w:numPr>
          <w:ilvl w:val="0"/>
          <w:numId w:val="41"/>
        </w:numPr>
        <w:suppressAutoHyphens/>
        <w:ind w:left="-284" w:hanging="283"/>
        <w:rPr>
          <w:rFonts w:eastAsia="Calibri" w:cs="Calibri"/>
          <w:lang w:eastAsia="it-IT"/>
        </w:rPr>
      </w:pPr>
      <w:r w:rsidRPr="00B15D26">
        <w:rPr>
          <w:rFonts w:cs="Calibri"/>
        </w:rPr>
        <w:t>a</w:t>
      </w:r>
      <w:r w:rsidR="006C0F32" w:rsidRPr="00B15D26">
        <w:rPr>
          <w:rFonts w:cs="Calibri"/>
        </w:rPr>
        <w:t xml:space="preserve"> </w:t>
      </w:r>
      <w:r w:rsidR="006C0F32" w:rsidRPr="00B15D26">
        <w:rPr>
          <w:rFonts w:eastAsia="Calibri" w:cs="Calibri"/>
          <w:lang w:eastAsia="it-IT"/>
        </w:rPr>
        <w:t>disporre le eventuali esclusioni dalla procedura di gara, provvedendo alle relative comunicazioni entro un termine non superiore a cinque giorni.</w:t>
      </w:r>
    </w:p>
    <w:p w14:paraId="1036109C" w14:textId="77777777" w:rsidR="006C0F32" w:rsidRPr="00B15D26" w:rsidRDefault="006C0F32" w:rsidP="006C2B1F">
      <w:pPr>
        <w:spacing w:before="120"/>
        <w:ind w:left="-567" w:right="141"/>
      </w:pPr>
      <w:r w:rsidRPr="00B15D26">
        <w:rPr>
          <w:rFonts w:cs="Calibri"/>
        </w:rPr>
        <w:t>Gli eventuali provvedimenti di esclusione dalla procedura di gara sono comunicati entro cinque giorni dalla loro adozione. È fatta salva la possibilità di chiedere agli offerenti, in qualsiasi momento nel corso della procedura, di presentare tutti i documenti complementari o parte di essi, qualora questo sia necessario per assicurare il corretto svolgimento della procedura</w:t>
      </w:r>
      <w:r w:rsidRPr="00B15D26">
        <w:rPr>
          <w:iCs/>
        </w:rPr>
        <w:t>.</w:t>
      </w:r>
    </w:p>
    <w:p w14:paraId="676B015A" w14:textId="77777777" w:rsidR="00881022" w:rsidRPr="00B15D26" w:rsidRDefault="00881022" w:rsidP="007F3518">
      <w:pPr>
        <w:pStyle w:val="Titolo2"/>
        <w:numPr>
          <w:ilvl w:val="0"/>
          <w:numId w:val="20"/>
        </w:numPr>
        <w:spacing w:before="600" w:after="360"/>
        <w:ind w:left="-142" w:right="141" w:hanging="425"/>
      </w:pPr>
      <w:bookmarkStart w:id="1528" w:name="_Toc139634432"/>
      <w:bookmarkStart w:id="1529" w:name="_Toc230699832"/>
      <w:r w:rsidRPr="00B15D26">
        <w:t>COMMISSIONE GIUDICATRICE</w:t>
      </w:r>
      <w:bookmarkEnd w:id="1528"/>
      <w:bookmarkEnd w:id="1529"/>
    </w:p>
    <w:p w14:paraId="0F1FBA48" w14:textId="0A339585" w:rsidR="00881022" w:rsidRPr="00B15D26" w:rsidRDefault="00881022" w:rsidP="00A3644A">
      <w:pPr>
        <w:spacing w:before="120" w:after="120"/>
        <w:ind w:left="-567" w:right="142"/>
        <w:rPr>
          <w:rFonts w:cs="Calibri"/>
        </w:rPr>
      </w:pPr>
      <w:r w:rsidRPr="00B15D26">
        <w:rPr>
          <w:rFonts w:cs="Calibri"/>
        </w:rPr>
        <w:t xml:space="preserve">La </w:t>
      </w:r>
      <w:r w:rsidR="00A3644A" w:rsidRPr="00B15D26">
        <w:rPr>
          <w:rFonts w:cs="Calibri"/>
        </w:rPr>
        <w:t>Commissione</w:t>
      </w:r>
      <w:r w:rsidRPr="00B15D26">
        <w:rPr>
          <w:rFonts w:cs="Calibri"/>
        </w:rPr>
        <w:t xml:space="preserve"> giudicatrice è nominata dopo la scadenza del termine per la presentazione delle offerte ed è composta da un numero dispari pari a n</w:t>
      </w:r>
      <w:r w:rsidR="00A3644A" w:rsidRPr="00B15D26">
        <w:rPr>
          <w:rFonts w:cs="Calibri"/>
        </w:rPr>
        <w:t>.</w:t>
      </w:r>
      <w:r w:rsidRPr="00B15D26">
        <w:rPr>
          <w:rFonts w:cs="Calibri"/>
        </w:rPr>
        <w:t xml:space="preserve"> 3 membri, esperti nello specifico settore cui si riferisce l’oggetto del contratto. In capo ai commissari non devono sussistere cause ostative alla nomina ai sensi dell’articolo 93 comma 5 del Codice. A tal fine viene richiesta, prima del conferimento dell’incarico, apposita dichiarazione.</w:t>
      </w:r>
    </w:p>
    <w:p w14:paraId="4F3A14CD" w14:textId="65EB6686" w:rsidR="00881022" w:rsidRPr="00B15D26" w:rsidRDefault="00881022" w:rsidP="00A3644A">
      <w:pPr>
        <w:spacing w:before="120" w:after="120"/>
        <w:ind w:left="-567" w:right="142"/>
        <w:rPr>
          <w:rFonts w:cs="Calibri"/>
        </w:rPr>
      </w:pPr>
      <w:r w:rsidRPr="00B15D26">
        <w:rPr>
          <w:rFonts w:cs="Calibri"/>
        </w:rPr>
        <w:t xml:space="preserve">La composizione della </w:t>
      </w:r>
      <w:r w:rsidR="00A3644A" w:rsidRPr="00B15D26">
        <w:rPr>
          <w:rFonts w:cs="Calibri"/>
        </w:rPr>
        <w:t>Commissione</w:t>
      </w:r>
      <w:r w:rsidRPr="00B15D26">
        <w:rPr>
          <w:rFonts w:cs="Calibri"/>
        </w:rPr>
        <w:t xml:space="preserve"> giudicatrice e i curricula dei componenti sono pubblicati sul sito istituzionale nella sezione “Soc. trasparente”.</w:t>
      </w:r>
    </w:p>
    <w:p w14:paraId="023CE29B" w14:textId="4724229B" w:rsidR="00881022" w:rsidRPr="00B15D26" w:rsidRDefault="00881022" w:rsidP="00A3644A">
      <w:pPr>
        <w:spacing w:before="120" w:after="120"/>
        <w:ind w:left="-567" w:right="142"/>
        <w:rPr>
          <w:rFonts w:cs="Calibri"/>
        </w:rPr>
      </w:pPr>
      <w:r w:rsidRPr="00B15D26">
        <w:rPr>
          <w:rFonts w:cs="Calibri"/>
        </w:rPr>
        <w:t xml:space="preserve">La </w:t>
      </w:r>
      <w:r w:rsidR="00A3644A" w:rsidRPr="00B15D26">
        <w:rPr>
          <w:rFonts w:cs="Calibri"/>
        </w:rPr>
        <w:t>Commissione</w:t>
      </w:r>
      <w:r w:rsidRPr="00B15D26">
        <w:rPr>
          <w:rFonts w:cs="Calibri"/>
        </w:rPr>
        <w:t xml:space="preserve"> giudicatrice è responsabile della valutazione delle offerte tecniche ed economiche dei concorrenti, può riunirsi con modalità telematiche che salvaguardino la riservatezza delle comunicazioni ed opera attraverso la piattaforma di approvvigionamento digitale.</w:t>
      </w:r>
    </w:p>
    <w:p w14:paraId="1C9DB7C3" w14:textId="77777777" w:rsidR="006C0F32" w:rsidRPr="00B15D26" w:rsidRDefault="006C0F32" w:rsidP="007F3518">
      <w:pPr>
        <w:pStyle w:val="Titolo2"/>
        <w:numPr>
          <w:ilvl w:val="0"/>
          <w:numId w:val="20"/>
        </w:numPr>
        <w:spacing w:before="600" w:after="360"/>
        <w:ind w:left="-142" w:right="141" w:hanging="425"/>
      </w:pPr>
      <w:bookmarkStart w:id="1530" w:name="_Toc139634433"/>
      <w:bookmarkStart w:id="1531" w:name="_Toc230699833"/>
      <w:r w:rsidRPr="00B15D26">
        <w:lastRenderedPageBreak/>
        <w:t>VALUTAZIONE DELLE OFFERTE TECNICHE ED ECONOMICHE</w:t>
      </w:r>
      <w:bookmarkEnd w:id="1530"/>
      <w:bookmarkEnd w:id="1531"/>
    </w:p>
    <w:p w14:paraId="699F636B" w14:textId="77777777" w:rsidR="006C0F32" w:rsidRPr="00B15D26" w:rsidRDefault="006C0F32" w:rsidP="00A3644A">
      <w:pPr>
        <w:pStyle w:val="Default"/>
        <w:spacing w:before="120" w:after="120"/>
        <w:ind w:left="-567" w:right="142"/>
        <w:rPr>
          <w:rFonts w:ascii="Garamond" w:hAnsi="Garamond" w:cs="Calibri"/>
        </w:rPr>
      </w:pPr>
      <w:r w:rsidRPr="00B15D26">
        <w:rPr>
          <w:rFonts w:ascii="Garamond" w:hAnsi="Garamond" w:cs="Garamond"/>
        </w:rPr>
        <w:t>La data e l’ora in cui si procede all’apertura delle offerte tecniche sono comunicate tramite la Piattaforma ai concorrenti ammessi alla presente fase di gara.</w:t>
      </w:r>
    </w:p>
    <w:p w14:paraId="22B5E6D3" w14:textId="36655315" w:rsidR="006C0F32" w:rsidRPr="00B15D26" w:rsidRDefault="006C0F32" w:rsidP="00A3644A">
      <w:pPr>
        <w:spacing w:before="120" w:after="120"/>
        <w:ind w:left="-567" w:right="142"/>
        <w:rPr>
          <w:rFonts w:cs="Calibri"/>
        </w:rPr>
      </w:pPr>
      <w:r w:rsidRPr="00B15D26">
        <w:rPr>
          <w:rFonts w:cs="Calibri"/>
        </w:rPr>
        <w:t xml:space="preserve">La </w:t>
      </w:r>
      <w:r w:rsidR="00A3644A" w:rsidRPr="00B15D26">
        <w:rPr>
          <w:rFonts w:cs="Calibri"/>
        </w:rPr>
        <w:t>Commissione</w:t>
      </w:r>
      <w:r w:rsidRPr="00B15D26">
        <w:rPr>
          <w:rFonts w:cs="Calibri"/>
        </w:rPr>
        <w:t xml:space="preserve"> giudicatrice procede all’apertura, esame e valutazione delle offerte presentate dai predetti concorrenti e all’assegnazione dei relativi punteggi applicando i criteri e le formule indicati nel presente disciplinare. Gli esiti della valutazione sono inseriti nella Piattaforma.</w:t>
      </w:r>
    </w:p>
    <w:p w14:paraId="3764F628" w14:textId="77777777" w:rsidR="00A85B8D" w:rsidRPr="00B15D26" w:rsidRDefault="00A85B8D" w:rsidP="007D0E78">
      <w:pPr>
        <w:ind w:left="-567" w:right="142"/>
        <w:rPr>
          <w:rFonts w:cs="Calibri"/>
        </w:rPr>
      </w:pPr>
    </w:p>
    <w:p w14:paraId="37443DA4" w14:textId="42190A32" w:rsidR="00A85B8D" w:rsidRPr="00B15D26" w:rsidRDefault="00A85B8D" w:rsidP="007D0E78">
      <w:pPr>
        <w:ind w:left="-567" w:right="142"/>
        <w:rPr>
          <w:rFonts w:cs="Calibri"/>
        </w:rPr>
      </w:pPr>
      <w:r w:rsidRPr="00B15D26">
        <w:rPr>
          <w:rFonts w:cs="Calibri"/>
        </w:rPr>
        <w:t xml:space="preserve">La </w:t>
      </w:r>
      <w:r w:rsidR="00A3644A" w:rsidRPr="00B15D26">
        <w:rPr>
          <w:rFonts w:cs="Calibri"/>
        </w:rPr>
        <w:t>Commissione</w:t>
      </w:r>
      <w:r w:rsidRPr="00B15D26">
        <w:rPr>
          <w:rFonts w:cs="Calibri"/>
        </w:rPr>
        <w:t xml:space="preserve"> giudicatrice comunica ai concorrenti:</w:t>
      </w:r>
    </w:p>
    <w:p w14:paraId="4FFD7FA3" w14:textId="77777777" w:rsidR="00A85B8D" w:rsidRPr="00B15D26" w:rsidRDefault="00A85B8D" w:rsidP="00A3644A">
      <w:pPr>
        <w:ind w:left="-284" w:right="142" w:hanging="283"/>
        <w:rPr>
          <w:rFonts w:cs="Calibri"/>
        </w:rPr>
      </w:pPr>
      <w:r w:rsidRPr="00B15D26">
        <w:rPr>
          <w:rFonts w:cs="Calibri"/>
        </w:rPr>
        <w:t>a)</w:t>
      </w:r>
      <w:r w:rsidRPr="00B15D26">
        <w:rPr>
          <w:rFonts w:cs="Calibri"/>
        </w:rPr>
        <w:tab/>
        <w:t>i punteggi tecnici attribuiti alle singole offerte tecniche;</w:t>
      </w:r>
    </w:p>
    <w:p w14:paraId="4B167FDC" w14:textId="77777777" w:rsidR="00A85B8D" w:rsidRPr="00B15D26" w:rsidRDefault="00A85B8D" w:rsidP="00A3644A">
      <w:pPr>
        <w:ind w:left="-284" w:right="142" w:hanging="283"/>
        <w:rPr>
          <w:rFonts w:cs="Calibri"/>
        </w:rPr>
      </w:pPr>
      <w:r w:rsidRPr="00B15D26">
        <w:rPr>
          <w:rFonts w:cs="Calibri"/>
        </w:rPr>
        <w:t>b)</w:t>
      </w:r>
      <w:r w:rsidRPr="00B15D26">
        <w:rPr>
          <w:rFonts w:cs="Calibri"/>
        </w:rPr>
        <w:tab/>
        <w:t>le eventuali esclusioni dalla gara dei concorrenti.</w:t>
      </w:r>
    </w:p>
    <w:p w14:paraId="3933E720" w14:textId="77777777" w:rsidR="00A85B8D" w:rsidRPr="00B15D26" w:rsidRDefault="00A85B8D" w:rsidP="007D0E78">
      <w:pPr>
        <w:ind w:left="-567" w:right="142"/>
        <w:rPr>
          <w:rFonts w:cs="Calibri"/>
        </w:rPr>
      </w:pPr>
    </w:p>
    <w:p w14:paraId="1736860D" w14:textId="77777777" w:rsidR="00A85B8D" w:rsidRPr="00B15D26" w:rsidRDefault="00A85B8D" w:rsidP="00A3644A">
      <w:pPr>
        <w:spacing w:before="120"/>
        <w:ind w:left="-567" w:right="142"/>
        <w:rPr>
          <w:rFonts w:cs="Calibri"/>
        </w:rPr>
      </w:pPr>
      <w:r w:rsidRPr="00B15D26">
        <w:rPr>
          <w:rFonts w:cs="Calibri"/>
        </w:rPr>
        <w:t>Al termine delle operazioni di cui sopra la Piattaforma consente la prosecuzione della procedura ai soli concorrenti ammessi alla valutazione delle offerte economiche.</w:t>
      </w:r>
    </w:p>
    <w:p w14:paraId="21C168E1" w14:textId="4D7216B5" w:rsidR="00A85B8D" w:rsidRPr="00B15D26" w:rsidRDefault="00A85B8D" w:rsidP="00A3644A">
      <w:pPr>
        <w:spacing w:before="120"/>
        <w:ind w:left="-567" w:right="142"/>
        <w:rPr>
          <w:rFonts w:cs="Calibri"/>
        </w:rPr>
      </w:pPr>
      <w:r w:rsidRPr="00B15D26">
        <w:rPr>
          <w:rFonts w:cs="Calibri"/>
        </w:rPr>
        <w:t xml:space="preserve">La </w:t>
      </w:r>
      <w:r w:rsidR="00A3644A" w:rsidRPr="00B15D26">
        <w:rPr>
          <w:rFonts w:cs="Calibri"/>
        </w:rPr>
        <w:t>Commissione</w:t>
      </w:r>
      <w:r w:rsidRPr="00B15D26">
        <w:rPr>
          <w:rFonts w:cs="Calibri"/>
        </w:rPr>
        <w:t xml:space="preserve"> giudicatrice procede all’apertura e alla valutazione delle </w:t>
      </w:r>
      <w:r w:rsidRPr="00B15D26">
        <w:rPr>
          <w:rFonts w:cs="Calibri"/>
          <w:b/>
          <w:bCs/>
        </w:rPr>
        <w:t>offerte economiche</w:t>
      </w:r>
      <w:r w:rsidRPr="00B15D26">
        <w:rPr>
          <w:rFonts w:cs="Calibri"/>
        </w:rPr>
        <w:t>, secondo i criteri e le modalità descritte nel disciplinare e, successivamente, all’individuazione del parametro numerico finale per la formulazione della graduatoria.</w:t>
      </w:r>
    </w:p>
    <w:p w14:paraId="13E15682" w14:textId="77777777" w:rsidR="00A85B8D" w:rsidRPr="00B15D26" w:rsidRDefault="00A85B8D" w:rsidP="00A3644A">
      <w:pPr>
        <w:spacing w:before="120"/>
        <w:ind w:left="-567" w:right="142"/>
        <w:rPr>
          <w:rFonts w:cs="Calibri"/>
        </w:rPr>
      </w:pPr>
      <w:r w:rsidRPr="00B15D26">
        <w:rPr>
          <w:rFonts w:cs="Calibri"/>
        </w:rPr>
        <w:t>Nel caso in cui le offerte di due o più concorrenti ottengano lo stesso punteggio complessivo, ma punteggi differenti per il prezzo e per tutti gli altri elementi di valutazione, è collocato primo in graduatoria il concorrente che ha ottenuto il miglior punteggio nell’offerta tecnica.</w:t>
      </w:r>
    </w:p>
    <w:p w14:paraId="46C079BD" w14:textId="4C95C470" w:rsidR="00A85B8D" w:rsidRPr="00B15D26" w:rsidRDefault="00A85B8D" w:rsidP="00A3644A">
      <w:pPr>
        <w:spacing w:before="120"/>
        <w:ind w:left="-567" w:right="142"/>
        <w:rPr>
          <w:rFonts w:cs="Calibri"/>
        </w:rPr>
      </w:pPr>
      <w:r w:rsidRPr="00B15D26">
        <w:rPr>
          <w:rFonts w:cs="Calibri"/>
        </w:rPr>
        <w:t xml:space="preserve">Nel caso in cui le offerte di due o più concorrenti ottengano lo stesso punteggio complessivo e gli stessi punteggi per tutti gli elementi di valutazione, i predetti concorrenti, su richiesta della </w:t>
      </w:r>
      <w:r w:rsidR="00807C7C" w:rsidRPr="00B15D26">
        <w:rPr>
          <w:rFonts w:cs="Calibri"/>
        </w:rPr>
        <w:t>Stazione Appaltante</w:t>
      </w:r>
      <w:r w:rsidRPr="00B15D26">
        <w:rPr>
          <w:rFonts w:cs="Calibri"/>
        </w:rPr>
        <w:t>, presentano un’offerta migliorativa sul prezzo entro il termine perentorio di due giorni. Le modalità vengono comunicate dal RUP di gara.</w:t>
      </w:r>
    </w:p>
    <w:p w14:paraId="610B308F" w14:textId="5D6731BF" w:rsidR="00A85B8D" w:rsidRPr="00B15D26" w:rsidRDefault="00A85B8D" w:rsidP="00A3644A">
      <w:pPr>
        <w:spacing w:before="120"/>
        <w:ind w:left="-567" w:right="142"/>
        <w:rPr>
          <w:rFonts w:cs="Calibri"/>
        </w:rPr>
      </w:pPr>
      <w:r w:rsidRPr="00B15D26">
        <w:rPr>
          <w:rFonts w:cs="Calibri"/>
        </w:rPr>
        <w:t xml:space="preserve">È collocato primo in graduatoria il concorrente che ha presentato la migliore offerta. Ove permanga l’ex aequo la </w:t>
      </w:r>
      <w:r w:rsidR="00A3644A" w:rsidRPr="00B15D26">
        <w:rPr>
          <w:rFonts w:cs="Calibri"/>
        </w:rPr>
        <w:t>Commissione</w:t>
      </w:r>
      <w:r w:rsidRPr="00B15D26">
        <w:rPr>
          <w:rFonts w:cs="Calibri"/>
        </w:rPr>
        <w:t xml:space="preserve"> procede mediante sorteggio ad individuare il concorrente che verrà collocato primo nella graduatoria. Il RUP comunica il giorno e l’ora del sorteggio. </w:t>
      </w:r>
    </w:p>
    <w:p w14:paraId="0552C32E" w14:textId="7372CC05" w:rsidR="00A85B8D" w:rsidRPr="00B15D26" w:rsidRDefault="00A85B8D" w:rsidP="00A3644A">
      <w:pPr>
        <w:spacing w:before="120"/>
        <w:ind w:left="-567" w:right="142"/>
        <w:rPr>
          <w:rFonts w:cs="Calibri"/>
        </w:rPr>
      </w:pPr>
      <w:r w:rsidRPr="00B15D26">
        <w:rPr>
          <w:rFonts w:cs="Calibri"/>
        </w:rPr>
        <w:t xml:space="preserve">La </w:t>
      </w:r>
      <w:r w:rsidR="00A3644A" w:rsidRPr="00B15D26">
        <w:rPr>
          <w:rFonts w:cs="Calibri"/>
        </w:rPr>
        <w:t>Commissione</w:t>
      </w:r>
      <w:r w:rsidRPr="00B15D26">
        <w:rPr>
          <w:rFonts w:cs="Calibri"/>
        </w:rPr>
        <w:t xml:space="preserve"> giudicatrice rende visibile ai concorrenti i prezzi offerti. All’esito delle operazioni di cui sopra, la </w:t>
      </w:r>
      <w:r w:rsidR="00A3644A" w:rsidRPr="00B15D26">
        <w:rPr>
          <w:rFonts w:cs="Calibri"/>
        </w:rPr>
        <w:t>Commissione</w:t>
      </w:r>
      <w:r w:rsidRPr="00B15D26">
        <w:rPr>
          <w:rFonts w:cs="Calibri"/>
        </w:rPr>
        <w:t>, redige la graduatoria.</w:t>
      </w:r>
    </w:p>
    <w:p w14:paraId="53167E65" w14:textId="77777777" w:rsidR="00A85B8D" w:rsidRPr="00B15D26" w:rsidRDefault="00A85B8D" w:rsidP="007D0E78">
      <w:pPr>
        <w:ind w:left="-567" w:right="142"/>
        <w:rPr>
          <w:rFonts w:cs="Calibri"/>
        </w:rPr>
      </w:pPr>
    </w:p>
    <w:p w14:paraId="20FBDBDC" w14:textId="77777777" w:rsidR="00A85B8D" w:rsidRPr="00B15D26" w:rsidRDefault="00A85B8D" w:rsidP="007D0E78">
      <w:pPr>
        <w:ind w:left="-567" w:right="142"/>
        <w:rPr>
          <w:rFonts w:cs="Calibri"/>
        </w:rPr>
      </w:pPr>
      <w:r w:rsidRPr="00B15D26">
        <w:rPr>
          <w:rFonts w:cs="Calibri"/>
        </w:rPr>
        <w:t>L’offerta è esclusa in caso di:</w:t>
      </w:r>
    </w:p>
    <w:p w14:paraId="792E415D" w14:textId="77777777" w:rsidR="00A85B8D" w:rsidRPr="00B15D26" w:rsidRDefault="00A85B8D" w:rsidP="00A3644A">
      <w:pPr>
        <w:ind w:left="-284" w:right="142" w:hanging="283"/>
        <w:rPr>
          <w:rFonts w:cs="Calibri"/>
        </w:rPr>
      </w:pPr>
      <w:r w:rsidRPr="00B15D26">
        <w:rPr>
          <w:rFonts w:cs="Calibri"/>
        </w:rPr>
        <w:t>-</w:t>
      </w:r>
      <w:r w:rsidRPr="00B15D26">
        <w:rPr>
          <w:rFonts w:cs="Calibri"/>
        </w:rPr>
        <w:tab/>
        <w:t>mancata separazione dell’offerta economica dall’offerta tecnica, ovvero inserimento di elementi concernenti il prezzo nella documentazione amministrativa o nell’offerta tecnica;</w:t>
      </w:r>
    </w:p>
    <w:p w14:paraId="7E8E80B2" w14:textId="77777777" w:rsidR="00A85B8D" w:rsidRPr="00B15D26" w:rsidRDefault="00A85B8D" w:rsidP="00A3644A">
      <w:pPr>
        <w:ind w:left="-284" w:right="142" w:hanging="283"/>
        <w:rPr>
          <w:rFonts w:cs="Calibri"/>
        </w:rPr>
      </w:pPr>
      <w:r w:rsidRPr="00B15D26">
        <w:rPr>
          <w:rFonts w:cs="Calibri"/>
        </w:rPr>
        <w:t>-</w:t>
      </w:r>
      <w:r w:rsidRPr="00B15D26">
        <w:rPr>
          <w:rFonts w:cs="Calibri"/>
        </w:rPr>
        <w:tab/>
        <w:t>presentazione di offerte parziali, plurime, condizionate, alternative oppure irregolari in quanto non rispettano i documenti di gara, ivi comprese le specifiche tecniche, o anormalmente basse;</w:t>
      </w:r>
    </w:p>
    <w:p w14:paraId="3BEC2CDE" w14:textId="6A1ABFBD" w:rsidR="00A85B8D" w:rsidRPr="00B15D26" w:rsidRDefault="00A85B8D" w:rsidP="00A3644A">
      <w:pPr>
        <w:ind w:left="-284" w:right="142" w:hanging="283"/>
        <w:rPr>
          <w:rFonts w:cs="Calibri"/>
        </w:rPr>
      </w:pPr>
      <w:r w:rsidRPr="00B15D26">
        <w:rPr>
          <w:rFonts w:cs="Calibri"/>
        </w:rPr>
        <w:lastRenderedPageBreak/>
        <w:t>-</w:t>
      </w:r>
      <w:r w:rsidRPr="00B15D26">
        <w:rPr>
          <w:rFonts w:cs="Calibri"/>
        </w:rPr>
        <w:tab/>
        <w:t xml:space="preserve">presentazione di offerte inammissibili in quanto la </w:t>
      </w:r>
      <w:r w:rsidR="00A3644A" w:rsidRPr="00B15D26">
        <w:rPr>
          <w:rFonts w:cs="Calibri"/>
        </w:rPr>
        <w:t>Commissione</w:t>
      </w:r>
      <w:r w:rsidRPr="00B15D26">
        <w:rPr>
          <w:rFonts w:cs="Calibri"/>
        </w:rPr>
        <w:t xml:space="preserve"> giudicatrice ha ritenuto sussistenti gli estremi per l’informativa alla Procura della Repubblica per reati di corruzione o fenomeni collusivi o ha verificato essere in aumento rispetto all’importo a base di gara</w:t>
      </w:r>
      <w:r w:rsidR="006C2B1F" w:rsidRPr="00B15D26">
        <w:rPr>
          <w:rFonts w:cs="Calibri"/>
        </w:rPr>
        <w:t>.</w:t>
      </w:r>
    </w:p>
    <w:p w14:paraId="6E821265" w14:textId="77777777" w:rsidR="00A85B8D" w:rsidRPr="00B15D26" w:rsidRDefault="00A85B8D" w:rsidP="007F3518">
      <w:pPr>
        <w:pStyle w:val="Titolo2"/>
        <w:numPr>
          <w:ilvl w:val="0"/>
          <w:numId w:val="20"/>
        </w:numPr>
        <w:spacing w:before="600" w:after="480"/>
        <w:ind w:left="-142" w:right="141" w:hanging="425"/>
      </w:pPr>
      <w:bookmarkStart w:id="1532" w:name="_Toc4034712801"/>
      <w:bookmarkStart w:id="1533" w:name="_Toc3974228731"/>
      <w:bookmarkStart w:id="1534" w:name="_Toc3973468321"/>
      <w:bookmarkStart w:id="1535" w:name="_Toc3937069171"/>
      <w:bookmarkStart w:id="1536" w:name="_Toc3937008441"/>
      <w:bookmarkStart w:id="1537" w:name="_Toc3932831851"/>
      <w:bookmarkStart w:id="1538" w:name="_Toc3932726691"/>
      <w:bookmarkStart w:id="1539" w:name="_Toc3932726111"/>
      <w:bookmarkStart w:id="1540" w:name="_Toc3931878551"/>
      <w:bookmarkStart w:id="1541" w:name="_Toc3931121381"/>
      <w:bookmarkStart w:id="1542" w:name="_Toc3931105741"/>
      <w:bookmarkStart w:id="1543" w:name="_Toc3925775071"/>
      <w:bookmarkStart w:id="1544" w:name="_Toc3910360661"/>
      <w:bookmarkStart w:id="1545" w:name="_Toc3910359931"/>
      <w:bookmarkStart w:id="1546" w:name="_Toc3805018801"/>
      <w:bookmarkStart w:id="1547" w:name="_Toc485218331"/>
      <w:bookmarkStart w:id="1548" w:name="_Toc484688895"/>
      <w:bookmarkStart w:id="1549" w:name="_Toc484688340"/>
      <w:bookmarkStart w:id="1550" w:name="_Toc484605471"/>
      <w:bookmarkStart w:id="1551" w:name="_Toc484605347"/>
      <w:bookmarkStart w:id="1552" w:name="_Toc484526628"/>
      <w:bookmarkStart w:id="1553" w:name="_Toc484449133"/>
      <w:bookmarkStart w:id="1554" w:name="_Toc484449009"/>
      <w:bookmarkStart w:id="1555" w:name="_Toc484448885"/>
      <w:bookmarkStart w:id="1556" w:name="_Toc484448762"/>
      <w:bookmarkStart w:id="1557" w:name="_Toc484448638"/>
      <w:bookmarkStart w:id="1558" w:name="_Toc484448514"/>
      <w:bookmarkStart w:id="1559" w:name="_Toc484448390"/>
      <w:bookmarkStart w:id="1560" w:name="_Toc484448266"/>
      <w:bookmarkStart w:id="1561" w:name="_Toc484448142"/>
      <w:bookmarkStart w:id="1562" w:name="_Toc484440482"/>
      <w:bookmarkStart w:id="1563" w:name="_Toc484440122"/>
      <w:bookmarkStart w:id="1564" w:name="_Toc484439998"/>
      <w:bookmarkStart w:id="1565" w:name="_Toc484439875"/>
      <w:bookmarkStart w:id="1566" w:name="_Toc484438955"/>
      <w:bookmarkStart w:id="1567" w:name="_Toc484438831"/>
      <w:bookmarkStart w:id="1568" w:name="_Toc484438707"/>
      <w:bookmarkStart w:id="1569" w:name="_Toc484429132"/>
      <w:bookmarkStart w:id="1570" w:name="_Toc484428962"/>
      <w:bookmarkStart w:id="1571" w:name="_Toc484097788"/>
      <w:bookmarkStart w:id="1572" w:name="_Toc484011714"/>
      <w:bookmarkStart w:id="1573" w:name="_Toc484011239"/>
      <w:bookmarkStart w:id="1574" w:name="_Toc484011117"/>
      <w:bookmarkStart w:id="1575" w:name="_Toc484010995"/>
      <w:bookmarkStart w:id="1576" w:name="_Toc484010871"/>
      <w:bookmarkStart w:id="1577" w:name="_Toc484010749"/>
      <w:bookmarkStart w:id="1578" w:name="_Toc483906999"/>
      <w:bookmarkStart w:id="1579" w:name="_Toc483571622"/>
      <w:bookmarkStart w:id="1580" w:name="_Toc483571501"/>
      <w:bookmarkStart w:id="1581" w:name="_Toc483474071"/>
      <w:bookmarkStart w:id="1582" w:name="_Toc483401275"/>
      <w:bookmarkStart w:id="1583" w:name="_Toc483325797"/>
      <w:bookmarkStart w:id="1584" w:name="_Toc483316494"/>
      <w:bookmarkStart w:id="1585" w:name="_Toc483316363"/>
      <w:bookmarkStart w:id="1586" w:name="_Toc483316231"/>
      <w:bookmarkStart w:id="1587" w:name="_Toc483316026"/>
      <w:bookmarkStart w:id="1588" w:name="_Toc483302405"/>
      <w:bookmarkStart w:id="1589" w:name="_Toc483233688"/>
      <w:bookmarkStart w:id="1590" w:name="_Toc482979728"/>
      <w:bookmarkStart w:id="1591" w:name="_Toc482979630"/>
      <w:bookmarkStart w:id="1592" w:name="_Toc482979532"/>
      <w:bookmarkStart w:id="1593" w:name="_Toc482979424"/>
      <w:bookmarkStart w:id="1594" w:name="_Toc482979315"/>
      <w:bookmarkStart w:id="1595" w:name="_Toc482979206"/>
      <w:bookmarkStart w:id="1596" w:name="_Toc482979095"/>
      <w:bookmarkStart w:id="1597" w:name="_Toc482978987"/>
      <w:bookmarkStart w:id="1598" w:name="_Toc482978878"/>
      <w:bookmarkStart w:id="1599" w:name="_Toc482959759"/>
      <w:bookmarkStart w:id="1600" w:name="_Toc482959649"/>
      <w:bookmarkStart w:id="1601" w:name="_Toc482959539"/>
      <w:bookmarkStart w:id="1602" w:name="_Toc482712751"/>
      <w:bookmarkStart w:id="1603" w:name="_Toc482641305"/>
      <w:bookmarkStart w:id="1604" w:name="_Toc482633128"/>
      <w:bookmarkStart w:id="1605" w:name="_Toc482352287"/>
      <w:bookmarkStart w:id="1606" w:name="_Toc482352197"/>
      <w:bookmarkStart w:id="1607" w:name="_Toc482352107"/>
      <w:bookmarkStart w:id="1608" w:name="_Toc482352017"/>
      <w:bookmarkStart w:id="1609" w:name="_Toc482102153"/>
      <w:bookmarkStart w:id="1610" w:name="_Toc482102059"/>
      <w:bookmarkStart w:id="1611" w:name="_Toc482101964"/>
      <w:bookmarkStart w:id="1612" w:name="_Toc482101869"/>
      <w:bookmarkStart w:id="1613" w:name="_Toc482101776"/>
      <w:bookmarkStart w:id="1614" w:name="_Toc482101601"/>
      <w:bookmarkStart w:id="1615" w:name="_Toc482101486"/>
      <w:bookmarkStart w:id="1616" w:name="_Toc482101349"/>
      <w:bookmarkStart w:id="1617" w:name="_Toc482100923"/>
      <w:bookmarkStart w:id="1618" w:name="_Toc482100766"/>
      <w:bookmarkStart w:id="1619" w:name="_Toc482099049"/>
      <w:bookmarkStart w:id="1620" w:name="_Toc482097947"/>
      <w:bookmarkStart w:id="1621" w:name="_Toc482097755"/>
      <w:bookmarkStart w:id="1622" w:name="_Toc482097666"/>
      <w:bookmarkStart w:id="1623" w:name="_Toc482097577"/>
      <w:bookmarkStart w:id="1624" w:name="_Toc482025753"/>
      <w:bookmarkStart w:id="1625" w:name="_Toc481772380"/>
      <w:bookmarkStart w:id="1626" w:name="_Toc481772316"/>
      <w:bookmarkStart w:id="1627" w:name="_Toc481511317"/>
      <w:bookmarkStart w:id="1628" w:name="_Toc481511273"/>
      <w:bookmarkStart w:id="1629" w:name="_Toc481511213"/>
      <w:bookmarkStart w:id="1630" w:name="_Toc481511168"/>
      <w:bookmarkStart w:id="1631" w:name="_Toc481511110"/>
      <w:bookmarkStart w:id="1632" w:name="_Toc481165531"/>
      <w:bookmarkStart w:id="1633" w:name="_Toc481165222"/>
      <w:bookmarkStart w:id="1634" w:name="_Toc481160021"/>
      <w:bookmarkStart w:id="1635" w:name="_Toc481159876"/>
      <w:bookmarkStart w:id="1636" w:name="_Toc481159824"/>
      <w:bookmarkStart w:id="1637" w:name="_Toc481159767"/>
      <w:bookmarkStart w:id="1638" w:name="_Toc481159721"/>
      <w:bookmarkStart w:id="1639" w:name="_Toc481159382"/>
      <w:bookmarkStart w:id="1640" w:name="_Toc481158988"/>
      <w:bookmarkStart w:id="1641" w:name="_Toc4164233721"/>
      <w:bookmarkStart w:id="1642" w:name="_Toc4067541891"/>
      <w:bookmarkStart w:id="1643" w:name="_Toc4060583881"/>
      <w:bookmarkStart w:id="1644" w:name="_Toc381775856"/>
      <w:bookmarkStart w:id="1645" w:name="_Toc485218335"/>
      <w:bookmarkStart w:id="1646" w:name="_Toc484688900"/>
      <w:bookmarkStart w:id="1647" w:name="_Toc484688345"/>
      <w:bookmarkStart w:id="1648" w:name="_Toc484605476"/>
      <w:bookmarkStart w:id="1649" w:name="_Toc484605352"/>
      <w:bookmarkStart w:id="1650" w:name="_Toc484526632"/>
      <w:bookmarkStart w:id="1651" w:name="_Toc484449137"/>
      <w:bookmarkStart w:id="1652" w:name="_Toc484449013"/>
      <w:bookmarkStart w:id="1653" w:name="_Toc484448889"/>
      <w:bookmarkStart w:id="1654" w:name="_Toc484448766"/>
      <w:bookmarkStart w:id="1655" w:name="_Toc484448642"/>
      <w:bookmarkStart w:id="1656" w:name="_Toc484448518"/>
      <w:bookmarkStart w:id="1657" w:name="_Toc484448394"/>
      <w:bookmarkStart w:id="1658" w:name="_Toc484448270"/>
      <w:bookmarkStart w:id="1659" w:name="_Toc484448146"/>
      <w:bookmarkStart w:id="1660" w:name="_Toc484440486"/>
      <w:bookmarkStart w:id="1661" w:name="_Toc484440126"/>
      <w:bookmarkStart w:id="1662" w:name="_Toc484440002"/>
      <w:bookmarkStart w:id="1663" w:name="_Toc484439879"/>
      <w:bookmarkStart w:id="1664" w:name="_Toc484438959"/>
      <w:bookmarkStart w:id="1665" w:name="_Toc484438835"/>
      <w:bookmarkStart w:id="1666" w:name="_Toc484438711"/>
      <w:bookmarkStart w:id="1667" w:name="_Toc484429136"/>
      <w:bookmarkStart w:id="1668" w:name="_Toc484428966"/>
      <w:bookmarkStart w:id="1669" w:name="_Toc484097792"/>
      <w:bookmarkStart w:id="1670" w:name="_Toc484011718"/>
      <w:bookmarkStart w:id="1671" w:name="_Toc484011243"/>
      <w:bookmarkStart w:id="1672" w:name="_Toc484011121"/>
      <w:bookmarkStart w:id="1673" w:name="_Toc484010999"/>
      <w:bookmarkStart w:id="1674" w:name="_Toc484010875"/>
      <w:bookmarkStart w:id="1675" w:name="_Toc484010753"/>
      <w:bookmarkStart w:id="1676" w:name="_Toc483907003"/>
      <w:bookmarkStart w:id="1677" w:name="_Toc3539903981"/>
      <w:bookmarkStart w:id="1678" w:name="_Toc381776132"/>
      <w:bookmarkStart w:id="1679" w:name="_Ref498613626"/>
      <w:bookmarkStart w:id="1680" w:name="_Toc139634434"/>
      <w:bookmarkStart w:id="1681" w:name="_Toc416423376"/>
      <w:bookmarkStart w:id="1682" w:name="_Toc406754193"/>
      <w:bookmarkStart w:id="1683" w:name="_Toc406058392"/>
      <w:bookmarkStart w:id="1684" w:name="_Toc403471284"/>
      <w:bookmarkStart w:id="1685" w:name="_Toc397422877"/>
      <w:bookmarkStart w:id="1686" w:name="_Toc397346836"/>
      <w:bookmarkStart w:id="1687" w:name="_Toc393706921"/>
      <w:bookmarkStart w:id="1688" w:name="_Toc393700848"/>
      <w:bookmarkStart w:id="1689" w:name="_Toc393283189"/>
      <w:bookmarkStart w:id="1690" w:name="_Toc393272673"/>
      <w:bookmarkStart w:id="1691" w:name="_Toc393272615"/>
      <w:bookmarkStart w:id="1692" w:name="_Toc393187859"/>
      <w:bookmarkStart w:id="1693" w:name="_Toc393112142"/>
      <w:bookmarkStart w:id="1694" w:name="_Toc393110578"/>
      <w:bookmarkStart w:id="1695" w:name="_Toc392577511"/>
      <w:bookmarkStart w:id="1696" w:name="_Toc391036070"/>
      <w:bookmarkStart w:id="1697" w:name="_Toc391035997"/>
      <w:bookmarkStart w:id="1698" w:name="_Toc380501884"/>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r w:rsidRPr="00B15D26">
        <w:t xml:space="preserve"> </w:t>
      </w:r>
      <w:bookmarkStart w:id="1699" w:name="_Toc230699834"/>
      <w:r w:rsidRPr="00B15D26">
        <w:t>VERIFICA DI ANOMALIA DELLE OFFERTE</w:t>
      </w:r>
      <w:bookmarkEnd w:id="1679"/>
      <w:bookmarkEnd w:id="1680"/>
      <w:bookmarkEnd w:id="1699"/>
    </w:p>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p w14:paraId="0F088D0D" w14:textId="77777777" w:rsidR="00DC3EEB" w:rsidRPr="00B15D26" w:rsidRDefault="00DC3EEB" w:rsidP="00AB3F9B">
      <w:pPr>
        <w:spacing w:before="120"/>
        <w:ind w:left="-567" w:right="142"/>
        <w:rPr>
          <w:rFonts w:cs="Calibri"/>
        </w:rPr>
      </w:pPr>
      <w:r w:rsidRPr="00B15D26">
        <w:rPr>
          <w:rFonts w:cs="Calibri"/>
        </w:rPr>
        <w:t>Sono considerate anormalmente basse le offerte per le quali i costi dichiarati ai sensi dell’articolo 108, comma 9, appaiano anormalmente bassi e non coerenti con il ribasso offerto</w:t>
      </w:r>
      <w:r w:rsidR="00657289" w:rsidRPr="00B15D26">
        <w:rPr>
          <w:rFonts w:cs="Calibri"/>
        </w:rPr>
        <w:t xml:space="preserve"> rispetto anche all’offerta tecnica presentata</w:t>
      </w:r>
      <w:r w:rsidRPr="00B15D26">
        <w:rPr>
          <w:rFonts w:cs="Calibri"/>
        </w:rPr>
        <w:t>.</w:t>
      </w:r>
    </w:p>
    <w:p w14:paraId="5617F5FA" w14:textId="4C74F11C" w:rsidR="00DC3EEB" w:rsidRPr="00B15D26" w:rsidRDefault="00DC3EEB" w:rsidP="00AB3F9B">
      <w:pPr>
        <w:spacing w:before="120"/>
        <w:ind w:left="-567" w:right="142"/>
        <w:rPr>
          <w:rFonts w:cs="Calibri"/>
        </w:rPr>
      </w:pPr>
      <w:r w:rsidRPr="00B15D26">
        <w:rPr>
          <w:rFonts w:cs="Calibri"/>
        </w:rPr>
        <w:t xml:space="preserve">La </w:t>
      </w:r>
      <w:r w:rsidR="00807C7C" w:rsidRPr="00B15D26">
        <w:rPr>
          <w:rFonts w:cs="Calibri"/>
        </w:rPr>
        <w:t>Stazione Appaltante</w:t>
      </w:r>
      <w:r w:rsidRPr="00B15D26">
        <w:rPr>
          <w:rFonts w:cs="Calibri"/>
        </w:rPr>
        <w:t xml:space="preserve"> si riserva la facoltà di sottoporre a verifica un’offerta che, in base anche ad altri ad elementi, ivi inclusi i costi della manodopera, appaia anormalmente bassa.</w:t>
      </w:r>
    </w:p>
    <w:p w14:paraId="704451E2" w14:textId="77777777" w:rsidR="00DC3EEB" w:rsidRPr="00B15D26" w:rsidRDefault="00DC3EEB" w:rsidP="00AB3F9B">
      <w:pPr>
        <w:spacing w:before="120"/>
        <w:ind w:left="-567" w:right="142"/>
        <w:rPr>
          <w:rFonts w:cs="Calibri"/>
        </w:rPr>
      </w:pPr>
      <w:r w:rsidRPr="00B15D26">
        <w:rPr>
          <w:rFonts w:cs="Calibri"/>
        </w:rPr>
        <w:t>Nel caso in cui la prima migliore offerta appaia anormalmente bassa, il RUP ne valuta la congruità, serietà, sostenibilità e realizzabilità.</w:t>
      </w:r>
    </w:p>
    <w:p w14:paraId="080631AF" w14:textId="77777777" w:rsidR="00DC3EEB" w:rsidRPr="00B15D26" w:rsidRDefault="00DC3EEB" w:rsidP="00AB3F9B">
      <w:pPr>
        <w:spacing w:before="120"/>
        <w:ind w:left="-567" w:right="142"/>
        <w:rPr>
          <w:rFonts w:cs="Calibri"/>
        </w:rPr>
      </w:pPr>
      <w:r w:rsidRPr="00B15D26">
        <w:rPr>
          <w:rFonts w:cs="Calibri"/>
        </w:rPr>
        <w:t>Qualora tale offerta risulti anomala, si procede con le stesse modalità nei confronti delle successive offerte ritenute anormalmente basse, fino ad individuare la migliore offerta ritenuta non anomala.</w:t>
      </w:r>
    </w:p>
    <w:p w14:paraId="70ACAD4F" w14:textId="77777777" w:rsidR="00DC3EEB" w:rsidRPr="00B15D26" w:rsidRDefault="00DC3EEB" w:rsidP="00AB3F9B">
      <w:pPr>
        <w:spacing w:before="120"/>
        <w:ind w:left="-567" w:right="142"/>
        <w:rPr>
          <w:rFonts w:cs="Calibri"/>
        </w:rPr>
      </w:pPr>
      <w:r w:rsidRPr="00B15D26">
        <w:rPr>
          <w:rFonts w:cs="Calibri"/>
        </w:rPr>
        <w:t>Il RUP richiede al concorrente la presentazione delle spiegazioni, se del caso, indicando le componenti specifiche dell’offerta ritenute anomale.</w:t>
      </w:r>
    </w:p>
    <w:p w14:paraId="2B81AC62" w14:textId="77777777" w:rsidR="00DC3EEB" w:rsidRPr="00B15D26" w:rsidRDefault="00DC3EEB" w:rsidP="00AB3F9B">
      <w:pPr>
        <w:spacing w:before="120"/>
        <w:ind w:left="-567" w:right="142"/>
        <w:rPr>
          <w:rFonts w:cs="Calibri"/>
        </w:rPr>
      </w:pPr>
      <w:r w:rsidRPr="00B15D26">
        <w:rPr>
          <w:rFonts w:cs="Calibri"/>
        </w:rPr>
        <w:t>A tal fine, assegna un termine non superiore a quindici giorni dal ricevimento della richiesta.</w:t>
      </w:r>
    </w:p>
    <w:p w14:paraId="28BEE8AB" w14:textId="77777777" w:rsidR="00DC3EEB" w:rsidRPr="00B15D26" w:rsidRDefault="00DC3EEB" w:rsidP="00AB3F9B">
      <w:pPr>
        <w:spacing w:before="120"/>
        <w:ind w:left="-567" w:right="142"/>
        <w:rPr>
          <w:rFonts w:cs="Calibri"/>
        </w:rPr>
      </w:pPr>
      <w:r w:rsidRPr="00B15D26">
        <w:rPr>
          <w:rFonts w:cs="Calibri"/>
        </w:rPr>
        <w:t>Il RUP, esaminate le spiegazioni fornite dall’offerente, ove le ritenga non sufficienti ad escludere l’anomalia, può chiedere, anche mediante audizione orale, ulteriori chiarimenti, assegnando un termine perentorio per il riscontro.</w:t>
      </w:r>
    </w:p>
    <w:p w14:paraId="3EF0C362" w14:textId="77777777" w:rsidR="00DC3EEB" w:rsidRPr="00B15D26" w:rsidRDefault="00DC3EEB" w:rsidP="00AB3F9B">
      <w:pPr>
        <w:spacing w:before="120"/>
        <w:ind w:left="-567" w:right="142"/>
        <w:rPr>
          <w:rFonts w:cs="Calibri"/>
        </w:rPr>
      </w:pPr>
      <w:r w:rsidRPr="00B15D26">
        <w:rPr>
          <w:rFonts w:cs="Calibri"/>
        </w:rPr>
        <w:t>Il RUP esclude le offerte che, in base all’esame degli elementi forniti con le spiegazioni risultino, nel complesso, inaffidabili.</w:t>
      </w:r>
    </w:p>
    <w:p w14:paraId="35846995" w14:textId="77777777" w:rsidR="00123578" w:rsidRPr="00B15D26" w:rsidRDefault="00123578" w:rsidP="007F3518">
      <w:pPr>
        <w:pStyle w:val="Titolo2"/>
        <w:numPr>
          <w:ilvl w:val="0"/>
          <w:numId w:val="20"/>
        </w:numPr>
        <w:spacing w:before="600" w:after="360"/>
        <w:ind w:left="-142" w:right="141" w:hanging="425"/>
      </w:pPr>
      <w:bookmarkStart w:id="1700" w:name="_Toc139634435"/>
      <w:bookmarkStart w:id="1701" w:name="_Toc230699835"/>
      <w:r w:rsidRPr="00B15D26">
        <w:t xml:space="preserve">AGGIUDICAZIONE </w:t>
      </w:r>
      <w:r w:rsidRPr="00B15D26">
        <w:rPr>
          <w:caps w:val="0"/>
        </w:rPr>
        <w:t xml:space="preserve">DELL’APPALTO E STIPULA </w:t>
      </w:r>
      <w:r w:rsidRPr="00B15D26">
        <w:t>DEL CONTRATTO</w:t>
      </w:r>
      <w:bookmarkEnd w:id="1700"/>
      <w:bookmarkEnd w:id="1701"/>
    </w:p>
    <w:p w14:paraId="33D350F2" w14:textId="09A01EEE" w:rsidR="00123578" w:rsidRPr="00B15D26" w:rsidRDefault="00123578" w:rsidP="006C2B1F">
      <w:pPr>
        <w:spacing w:before="120"/>
        <w:ind w:left="-567" w:right="142"/>
        <w:rPr>
          <w:rFonts w:cs="Calibri"/>
        </w:rPr>
      </w:pPr>
      <w:r w:rsidRPr="00B15D26">
        <w:rPr>
          <w:rFonts w:cs="Calibri"/>
        </w:rPr>
        <w:t xml:space="preserve">La proposta di aggiudicazione è formulata in favore del </w:t>
      </w:r>
      <w:r w:rsidR="00CB349B" w:rsidRPr="00B15D26">
        <w:rPr>
          <w:rFonts w:cs="Calibri"/>
        </w:rPr>
        <w:t xml:space="preserve">Concorrente </w:t>
      </w:r>
      <w:r w:rsidRPr="00B15D26">
        <w:rPr>
          <w:rFonts w:cs="Calibri"/>
        </w:rPr>
        <w:t>che ha presentato la migliore offerta.</w:t>
      </w:r>
    </w:p>
    <w:p w14:paraId="4CD52942" w14:textId="2326EC63" w:rsidR="00123578" w:rsidRPr="00B15D26" w:rsidRDefault="00123578" w:rsidP="006C2B1F">
      <w:pPr>
        <w:spacing w:before="120"/>
        <w:ind w:left="-567" w:right="142"/>
        <w:rPr>
          <w:rFonts w:cs="Calibri"/>
        </w:rPr>
      </w:pPr>
      <w:r w:rsidRPr="00B15D26">
        <w:rPr>
          <w:rFonts w:cs="Calibri"/>
        </w:rPr>
        <w:t xml:space="preserve">Qualora nessuna offerta risulti conveniente o idonea in relazione all’oggetto del contratto, la </w:t>
      </w:r>
      <w:r w:rsidR="00807C7C" w:rsidRPr="00B15D26">
        <w:rPr>
          <w:rFonts w:cs="Calibri"/>
        </w:rPr>
        <w:t>Stazione Appaltante</w:t>
      </w:r>
      <w:r w:rsidRPr="00B15D26">
        <w:rPr>
          <w:rFonts w:cs="Calibri"/>
        </w:rPr>
        <w:t xml:space="preserve"> può decidere, entro 30 giorni dalla conclusione delle valutazioni delle offerte, di non procedere all’aggiudicazione.</w:t>
      </w:r>
    </w:p>
    <w:p w14:paraId="289C9E8C" w14:textId="77777777" w:rsidR="00123578" w:rsidRPr="00B15D26" w:rsidRDefault="00123578" w:rsidP="006C2B1F">
      <w:pPr>
        <w:spacing w:before="120"/>
        <w:ind w:left="-567" w:right="142"/>
        <w:rPr>
          <w:rFonts w:cs="Calibri"/>
        </w:rPr>
      </w:pPr>
      <w:r w:rsidRPr="00B15D26">
        <w:rPr>
          <w:rFonts w:cs="Calibri"/>
        </w:rPr>
        <w:t>Il RUP procede, laddove non effettuata in sede di verifica di congruità dell’offerta, a verificare:</w:t>
      </w:r>
    </w:p>
    <w:p w14:paraId="1B7B24F9" w14:textId="77777777" w:rsidR="00123578" w:rsidRPr="00B15D26" w:rsidRDefault="00123578" w:rsidP="007F3518">
      <w:pPr>
        <w:widowControl w:val="0"/>
        <w:numPr>
          <w:ilvl w:val="0"/>
          <w:numId w:val="42"/>
        </w:numPr>
        <w:suppressAutoHyphens/>
        <w:ind w:left="-284" w:right="142" w:hanging="283"/>
        <w:rPr>
          <w:rFonts w:cs="Calibri"/>
        </w:rPr>
      </w:pPr>
      <w:r w:rsidRPr="00B15D26">
        <w:rPr>
          <w:rFonts w:cs="Calibri"/>
        </w:rPr>
        <w:t xml:space="preserve">l’equivalenza delle tutele nel caso in cui l’aggiudicatario abbia dichiarato di applicare un diverso </w:t>
      </w:r>
      <w:r w:rsidRPr="00B15D26">
        <w:rPr>
          <w:rFonts w:cs="Calibri"/>
        </w:rPr>
        <w:lastRenderedPageBreak/>
        <w:t xml:space="preserve">contratto collettivo nazionale diverso rispetto </w:t>
      </w:r>
      <w:r w:rsidR="004744D6" w:rsidRPr="00B15D26">
        <w:rPr>
          <w:rFonts w:cs="Calibri"/>
        </w:rPr>
        <w:t>a quello indicato dall’Ente</w:t>
      </w:r>
      <w:r w:rsidRPr="00B15D26">
        <w:rPr>
          <w:rFonts w:cs="Calibri"/>
        </w:rPr>
        <w:t xml:space="preserve"> e il rispetto di quanto indicato nella clausola sociale per l’applicazione dei contratti collettivi nazionali e territoriali;</w:t>
      </w:r>
    </w:p>
    <w:p w14:paraId="5E461C34" w14:textId="77777777" w:rsidR="00123578" w:rsidRPr="00B15D26" w:rsidRDefault="00123578" w:rsidP="007F3518">
      <w:pPr>
        <w:widowControl w:val="0"/>
        <w:numPr>
          <w:ilvl w:val="0"/>
          <w:numId w:val="42"/>
        </w:numPr>
        <w:suppressAutoHyphens/>
        <w:ind w:left="-284" w:right="142" w:hanging="283"/>
        <w:rPr>
          <w:rFonts w:cs="Calibri"/>
        </w:rPr>
      </w:pPr>
      <w:r w:rsidRPr="00B15D26">
        <w:rPr>
          <w:rFonts w:cs="Calibri"/>
        </w:rPr>
        <w:t>l’attendibilità degli impegni assunti dall’appaltatore in relazione a quanto richiesto dalle condizioni di esecuzione richieste dal presente Disciplinare e riguardante la stabilità occupazionale e le pari opportunità generazionali, di genere e di inclusione lavorativa per le persone con disabilità o svantaggiate.</w:t>
      </w:r>
    </w:p>
    <w:p w14:paraId="42B4D620" w14:textId="77777777" w:rsidR="00123578" w:rsidRPr="00B15D26" w:rsidRDefault="00123578" w:rsidP="00B41507">
      <w:pPr>
        <w:ind w:left="-567" w:right="142"/>
        <w:rPr>
          <w:rFonts w:cs="Calibri"/>
        </w:rPr>
      </w:pPr>
    </w:p>
    <w:p w14:paraId="2E875E4C" w14:textId="77777777" w:rsidR="00AB7FF5" w:rsidRPr="00B15D26" w:rsidRDefault="00557FFB" w:rsidP="00C66A28">
      <w:pPr>
        <w:spacing w:before="120"/>
        <w:ind w:left="-567" w:right="142"/>
        <w:rPr>
          <w:rFonts w:cs="Calibri"/>
        </w:rPr>
      </w:pPr>
      <w:r w:rsidRPr="00B15D26">
        <w:rPr>
          <w:rFonts w:cs="Calibri"/>
        </w:rPr>
        <w:t>L</w:t>
      </w:r>
      <w:r w:rsidR="00870286" w:rsidRPr="00B15D26">
        <w:rPr>
          <w:rFonts w:cs="Calibri"/>
        </w:rPr>
        <w:t xml:space="preserve">’aggiudicazione </w:t>
      </w:r>
      <w:r w:rsidR="006405D2" w:rsidRPr="00B15D26">
        <w:rPr>
          <w:rFonts w:cs="Calibri"/>
        </w:rPr>
        <w:t>è disposta</w:t>
      </w:r>
      <w:r w:rsidR="00870286" w:rsidRPr="00B15D26">
        <w:rPr>
          <w:rFonts w:cs="Calibri"/>
        </w:rPr>
        <w:t xml:space="preserve"> all’esito positivo della verifica del possesso dei requisiti prescritti dal presente disciplinare</w:t>
      </w:r>
      <w:r w:rsidR="006405D2" w:rsidRPr="00B15D26">
        <w:rPr>
          <w:rFonts w:cs="Calibri"/>
        </w:rPr>
        <w:t xml:space="preserve"> ed è immediatamente efficace</w:t>
      </w:r>
      <w:r w:rsidR="00870286" w:rsidRPr="00B15D26">
        <w:rPr>
          <w:rFonts w:cs="Calibri"/>
        </w:rPr>
        <w:t>.</w:t>
      </w:r>
      <w:r w:rsidR="008524B9" w:rsidRPr="00B15D26">
        <w:rPr>
          <w:rFonts w:cs="Calibri"/>
        </w:rPr>
        <w:t xml:space="preserve"> </w:t>
      </w:r>
      <w:r w:rsidR="00870286" w:rsidRPr="00B15D26">
        <w:rPr>
          <w:rFonts w:cs="Calibri"/>
        </w:rPr>
        <w:t xml:space="preserve">In caso di esito negativo delle verifiche, </w:t>
      </w:r>
      <w:r w:rsidR="007B5801" w:rsidRPr="00B15D26">
        <w:rPr>
          <w:rFonts w:cs="Calibri"/>
        </w:rPr>
        <w:t>si</w:t>
      </w:r>
      <w:r w:rsidR="00870286" w:rsidRPr="00B15D26">
        <w:rPr>
          <w:rFonts w:cs="Calibri"/>
        </w:rPr>
        <w:t xml:space="preserve"> procede</w:t>
      </w:r>
      <w:r w:rsidR="004300F2" w:rsidRPr="00B15D26">
        <w:rPr>
          <w:rFonts w:cs="Calibri"/>
        </w:rPr>
        <w:t xml:space="preserve"> </w:t>
      </w:r>
      <w:r w:rsidR="00AB7FF5" w:rsidRPr="00B15D26">
        <w:rPr>
          <w:rFonts w:cs="Calibri"/>
        </w:rPr>
        <w:t>all’esclusione</w:t>
      </w:r>
      <w:r w:rsidR="00870286" w:rsidRPr="00B15D26">
        <w:rPr>
          <w:rFonts w:cs="Calibri"/>
        </w:rPr>
        <w:t>, alla segnalazione all’ANAC</w:t>
      </w:r>
      <w:r w:rsidR="00CD3EBE" w:rsidRPr="00B15D26">
        <w:rPr>
          <w:rFonts w:cs="Calibri"/>
        </w:rPr>
        <w:t>, ad incamerare la garanzia provvisoria</w:t>
      </w:r>
      <w:r w:rsidR="00AB7FF5" w:rsidRPr="00B15D26">
        <w:rPr>
          <w:rFonts w:cs="Calibri"/>
        </w:rPr>
        <w:t>.</w:t>
      </w:r>
    </w:p>
    <w:p w14:paraId="1A3946D4" w14:textId="77777777" w:rsidR="004C53A8" w:rsidRPr="00B15D26" w:rsidRDefault="00AB7FF5" w:rsidP="00C66A28">
      <w:pPr>
        <w:spacing w:before="120"/>
        <w:ind w:left="-567" w:right="142"/>
        <w:rPr>
          <w:rFonts w:cs="Calibri"/>
        </w:rPr>
      </w:pPr>
      <w:r w:rsidRPr="00B15D26">
        <w:rPr>
          <w:rFonts w:cs="Calibri"/>
        </w:rPr>
        <w:t xml:space="preserve">Successivamente si procede a ricalcolare i punteggi e a riformulare la graduatoria </w:t>
      </w:r>
      <w:r w:rsidR="00870286" w:rsidRPr="00B15D26">
        <w:rPr>
          <w:rFonts w:cs="Calibri"/>
        </w:rPr>
        <w:t>procedendo altresì, alle verifiche nei termini sopra indicati.</w:t>
      </w:r>
      <w:r w:rsidR="008524B9" w:rsidRPr="00B15D26">
        <w:rPr>
          <w:rFonts w:cs="Calibri"/>
        </w:rPr>
        <w:t xml:space="preserve"> </w:t>
      </w:r>
      <w:r w:rsidR="00870286" w:rsidRPr="00B15D26">
        <w:rPr>
          <w:rFonts w:cs="Calibri"/>
        </w:rPr>
        <w:t xml:space="preserve">Nell’ipotesi </w:t>
      </w:r>
      <w:r w:rsidRPr="00B15D26">
        <w:rPr>
          <w:rFonts w:cs="Calibri"/>
        </w:rPr>
        <w:t>di ulteriore esito negativo delle verifiche</w:t>
      </w:r>
      <w:r w:rsidR="00870286" w:rsidRPr="00B15D26">
        <w:rPr>
          <w:rFonts w:cs="Calibri"/>
        </w:rPr>
        <w:t xml:space="preserve"> </w:t>
      </w:r>
      <w:r w:rsidRPr="00B15D26">
        <w:rPr>
          <w:rFonts w:cs="Calibri"/>
        </w:rPr>
        <w:t xml:space="preserve">si procede </w:t>
      </w:r>
      <w:r w:rsidR="00870286" w:rsidRPr="00B15D26">
        <w:rPr>
          <w:rFonts w:cs="Calibri"/>
        </w:rPr>
        <w:t>nei termini sopra detti,</w:t>
      </w:r>
      <w:r w:rsidRPr="00B15D26">
        <w:rPr>
          <w:rFonts w:cs="Calibri"/>
        </w:rPr>
        <w:t xml:space="preserve"> </w:t>
      </w:r>
      <w:r w:rsidR="00870286" w:rsidRPr="00B15D26">
        <w:rPr>
          <w:rFonts w:cs="Calibri"/>
        </w:rPr>
        <w:t>scorrendo la graduatoria.</w:t>
      </w:r>
    </w:p>
    <w:p w14:paraId="225EF5DB" w14:textId="06A99A41" w:rsidR="004744D6" w:rsidRPr="00B15D26" w:rsidRDefault="004744D6" w:rsidP="00C66A28">
      <w:pPr>
        <w:tabs>
          <w:tab w:val="left" w:pos="851"/>
        </w:tabs>
        <w:spacing w:before="120"/>
        <w:ind w:left="-567" w:right="142"/>
        <w:rPr>
          <w:rFonts w:cs="Calibri"/>
        </w:rPr>
      </w:pPr>
      <w:r w:rsidRPr="00B15D26">
        <w:rPr>
          <w:rFonts w:cs="Calibri"/>
        </w:rPr>
        <w:t>Il contratto è stipulato non prima di 3</w:t>
      </w:r>
      <w:r w:rsidR="009B201B" w:rsidRPr="00B15D26">
        <w:rPr>
          <w:rFonts w:cs="Calibri"/>
        </w:rPr>
        <w:t>2</w:t>
      </w:r>
      <w:r w:rsidRPr="00B15D26">
        <w:rPr>
          <w:rFonts w:cs="Calibri"/>
        </w:rPr>
        <w:t xml:space="preserve"> giorni dall’invio dell’ultima delle comunicazioni del provvedimento di aggiudicazione e comunque entro 60 giorni dall’aggiudicazione, salvo quanto previsto dall’articolo 18 comma 2 del Codice.</w:t>
      </w:r>
    </w:p>
    <w:p w14:paraId="300A86EF" w14:textId="20B59000" w:rsidR="0079098F" w:rsidRPr="00B15D26" w:rsidRDefault="0079098F" w:rsidP="00C66A28">
      <w:pPr>
        <w:tabs>
          <w:tab w:val="left" w:pos="851"/>
        </w:tabs>
        <w:spacing w:before="120"/>
        <w:ind w:left="-567" w:right="142"/>
        <w:rPr>
          <w:rFonts w:cs="Calibri"/>
        </w:rPr>
      </w:pPr>
      <w:r w:rsidRPr="00B15D26">
        <w:rPr>
          <w:rFonts w:cs="Calibri"/>
        </w:rPr>
        <w:t xml:space="preserve">Dopo la verifica dei requisiti dell’aggiudicatario il Comune di </w:t>
      </w:r>
      <w:r w:rsidR="00B15D26" w:rsidRPr="00B15D26">
        <w:rPr>
          <w:rFonts w:cs="Calibri"/>
        </w:rPr>
        <w:t>Casaleone</w:t>
      </w:r>
      <w:r w:rsidR="000F66A3" w:rsidRPr="00B15D26">
        <w:rPr>
          <w:rFonts w:cs="Calibri"/>
        </w:rPr>
        <w:t xml:space="preserve"> </w:t>
      </w:r>
      <w:r w:rsidRPr="00B15D26">
        <w:rPr>
          <w:rFonts w:cs="Calibri"/>
        </w:rPr>
        <w:t>può procedere all’</w:t>
      </w:r>
      <w:r w:rsidRPr="00B15D26">
        <w:rPr>
          <w:rFonts w:cs="Calibri"/>
          <w:b/>
          <w:bCs/>
        </w:rPr>
        <w:t>esecuzione anticipata del contratto</w:t>
      </w:r>
      <w:r w:rsidRPr="00B15D26">
        <w:rPr>
          <w:rFonts w:cs="Calibri"/>
        </w:rPr>
        <w:t xml:space="preserve">, ai sensi dell’art. </w:t>
      </w:r>
      <w:r w:rsidR="00191989" w:rsidRPr="00B15D26">
        <w:rPr>
          <w:rFonts w:cs="Calibri"/>
        </w:rPr>
        <w:t>17</w:t>
      </w:r>
      <w:r w:rsidR="006C2B1F" w:rsidRPr="00B15D26">
        <w:rPr>
          <w:rFonts w:cs="Calibri"/>
        </w:rPr>
        <w:t>,</w:t>
      </w:r>
      <w:r w:rsidRPr="00B15D26">
        <w:rPr>
          <w:rFonts w:cs="Calibri"/>
        </w:rPr>
        <w:t xml:space="preserve"> comma </w:t>
      </w:r>
      <w:r w:rsidR="00191989" w:rsidRPr="00B15D26">
        <w:rPr>
          <w:rFonts w:cs="Calibri"/>
        </w:rPr>
        <w:t>8</w:t>
      </w:r>
      <w:r w:rsidR="006C2B1F" w:rsidRPr="00B15D26">
        <w:rPr>
          <w:rFonts w:cs="Calibri"/>
        </w:rPr>
        <w:t>,</w:t>
      </w:r>
      <w:r w:rsidRPr="00B15D26">
        <w:rPr>
          <w:rFonts w:cs="Calibri"/>
        </w:rPr>
        <w:t xml:space="preserve"> del Codice.</w:t>
      </w:r>
    </w:p>
    <w:p w14:paraId="1EE75764" w14:textId="77777777" w:rsidR="004744D6" w:rsidRPr="00B15D26" w:rsidRDefault="004744D6" w:rsidP="00C66A28">
      <w:pPr>
        <w:tabs>
          <w:tab w:val="left" w:pos="851"/>
        </w:tabs>
        <w:spacing w:before="120"/>
        <w:ind w:left="-567" w:right="142"/>
        <w:rPr>
          <w:rFonts w:cs="Calibri"/>
        </w:rPr>
      </w:pPr>
      <w:r w:rsidRPr="00B15D26">
        <w:rPr>
          <w:rFonts w:cs="Calibri"/>
        </w:rPr>
        <w:t>La garanzia provvisoria dell’aggiudicatario è svincolata automaticamente al momento della stipula del contratto; la garanzia provvisoria degli altri concorrenti è svincolata con il provvedimento di aggiudicazione e perde, in ogni caso, efficacia entro 30 giorni dall’aggiudicazione.</w:t>
      </w:r>
    </w:p>
    <w:p w14:paraId="743CC857" w14:textId="77777777" w:rsidR="00191989" w:rsidRPr="00B15D26" w:rsidRDefault="00191989" w:rsidP="00C66A28">
      <w:pPr>
        <w:tabs>
          <w:tab w:val="left" w:pos="851"/>
        </w:tabs>
        <w:spacing w:before="120"/>
        <w:ind w:left="-567" w:right="142"/>
        <w:rPr>
          <w:rFonts w:cs="Calibri"/>
        </w:rPr>
      </w:pPr>
      <w:r w:rsidRPr="00B15D26">
        <w:rPr>
          <w:rFonts w:cs="Calibri"/>
        </w:rPr>
        <w:t>All’atto della stipulazione del contratto, l’aggiudicatario deve:</w:t>
      </w:r>
    </w:p>
    <w:p w14:paraId="5ADEA7D7" w14:textId="4118D8E3" w:rsidR="00191989" w:rsidRPr="00B15D26" w:rsidRDefault="00191989" w:rsidP="007F3518">
      <w:pPr>
        <w:pStyle w:val="Paragrafoelenco"/>
        <w:numPr>
          <w:ilvl w:val="1"/>
          <w:numId w:val="43"/>
        </w:numPr>
        <w:ind w:left="-284" w:right="142" w:hanging="283"/>
        <w:rPr>
          <w:rFonts w:cs="Calibri"/>
        </w:rPr>
      </w:pPr>
      <w:r w:rsidRPr="00B15D26">
        <w:rPr>
          <w:rFonts w:cs="Calibri"/>
        </w:rPr>
        <w:t xml:space="preserve">presentare la </w:t>
      </w:r>
      <w:r w:rsidRPr="00B15D26">
        <w:rPr>
          <w:rFonts w:cs="Calibri"/>
          <w:b/>
          <w:bCs/>
        </w:rPr>
        <w:t>garanzia definitiva</w:t>
      </w:r>
      <w:r w:rsidRPr="00B15D26">
        <w:rPr>
          <w:rFonts w:cs="Calibri"/>
        </w:rPr>
        <w:t xml:space="preserve"> da calcolare sull’importo contrattuale, secondo le misure e le modalità previste dall’articolo 117 del Codice;</w:t>
      </w:r>
    </w:p>
    <w:p w14:paraId="507FFAE9" w14:textId="21A3F07B" w:rsidR="00B4634B" w:rsidRPr="00B15D26" w:rsidRDefault="00191989" w:rsidP="007F3518">
      <w:pPr>
        <w:pStyle w:val="Paragrafoelenco"/>
        <w:numPr>
          <w:ilvl w:val="1"/>
          <w:numId w:val="43"/>
        </w:numPr>
        <w:ind w:left="-284" w:right="142" w:hanging="283"/>
        <w:rPr>
          <w:rFonts w:cs="Calibri"/>
        </w:rPr>
      </w:pPr>
      <w:r w:rsidRPr="00B15D26">
        <w:rPr>
          <w:rFonts w:cs="Calibri"/>
        </w:rPr>
        <w:t xml:space="preserve">stipulare </w:t>
      </w:r>
      <w:r w:rsidR="0054292A" w:rsidRPr="00B15D26">
        <w:rPr>
          <w:rFonts w:cs="Calibri"/>
        </w:rPr>
        <w:t xml:space="preserve">una </w:t>
      </w:r>
      <w:r w:rsidR="0054292A" w:rsidRPr="00B15D26">
        <w:rPr>
          <w:rFonts w:cs="Calibri"/>
          <w:b/>
          <w:bCs/>
        </w:rPr>
        <w:t xml:space="preserve">Polizza </w:t>
      </w:r>
      <w:r w:rsidRPr="00B15D26">
        <w:rPr>
          <w:rFonts w:cs="Calibri"/>
          <w:b/>
          <w:bCs/>
        </w:rPr>
        <w:t>d</w:t>
      </w:r>
      <w:r w:rsidR="0054292A" w:rsidRPr="00B15D26">
        <w:rPr>
          <w:rFonts w:cs="Calibri"/>
          <w:b/>
          <w:bCs/>
        </w:rPr>
        <w:t>’</w:t>
      </w:r>
      <w:r w:rsidRPr="00B15D26">
        <w:rPr>
          <w:rFonts w:cs="Calibri"/>
          <w:b/>
          <w:bCs/>
        </w:rPr>
        <w:t>assicurazione</w:t>
      </w:r>
      <w:r w:rsidR="0054292A" w:rsidRPr="00B15D26">
        <w:rPr>
          <w:rFonts w:cs="Calibri"/>
          <w:b/>
          <w:bCs/>
        </w:rPr>
        <w:t xml:space="preserve"> </w:t>
      </w:r>
      <w:r w:rsidR="00255E98" w:rsidRPr="00B15D26">
        <w:rPr>
          <w:rFonts w:cs="Calibri"/>
        </w:rPr>
        <w:t xml:space="preserve">come disciplinato </w:t>
      </w:r>
      <w:r w:rsidR="00BE6762" w:rsidRPr="00B15D26">
        <w:rPr>
          <w:rFonts w:cs="Calibri"/>
        </w:rPr>
        <w:t>nel</w:t>
      </w:r>
      <w:r w:rsidR="00255E98" w:rsidRPr="00B15D26">
        <w:rPr>
          <w:rFonts w:cs="Calibri"/>
        </w:rPr>
        <w:t xml:space="preserve"> Capitolato</w:t>
      </w:r>
      <w:r w:rsidR="00B4634B" w:rsidRPr="00B15D26">
        <w:rPr>
          <w:rFonts w:cs="Calibri"/>
        </w:rPr>
        <w:t>.</w:t>
      </w:r>
    </w:p>
    <w:p w14:paraId="2FA9AA54" w14:textId="77777777" w:rsidR="00B4634B" w:rsidRPr="00E55104" w:rsidRDefault="00B4634B" w:rsidP="00B41507">
      <w:pPr>
        <w:tabs>
          <w:tab w:val="left" w:pos="851"/>
        </w:tabs>
        <w:ind w:left="-567" w:right="142"/>
        <w:rPr>
          <w:rFonts w:cs="Calibri"/>
          <w:highlight w:val="yellow"/>
        </w:rPr>
      </w:pPr>
    </w:p>
    <w:p w14:paraId="0203737A" w14:textId="32D01908" w:rsidR="00B4504F" w:rsidRPr="00F24C14" w:rsidRDefault="00B4504F" w:rsidP="00255E98">
      <w:pPr>
        <w:tabs>
          <w:tab w:val="left" w:pos="851"/>
        </w:tabs>
        <w:spacing w:before="120"/>
        <w:ind w:left="-567" w:right="142"/>
        <w:rPr>
          <w:rFonts w:cs="Calibri"/>
        </w:rPr>
      </w:pPr>
      <w:r w:rsidRPr="00F24C14">
        <w:rPr>
          <w:rFonts w:cs="Calibri"/>
        </w:rPr>
        <w:t xml:space="preserve">Se la stipula del contratto non avviene nel termine per fatto </w:t>
      </w:r>
      <w:r w:rsidR="00191989" w:rsidRPr="00F24C14">
        <w:rPr>
          <w:rFonts w:cs="Calibri"/>
        </w:rPr>
        <w:t xml:space="preserve">del Comune di </w:t>
      </w:r>
      <w:r w:rsidR="00F24C14">
        <w:rPr>
          <w:rFonts w:cs="Calibri"/>
        </w:rPr>
        <w:t>Casaleone</w:t>
      </w:r>
      <w:r w:rsidRPr="00F24C14">
        <w:rPr>
          <w:rFonts w:cs="Calibri"/>
        </w:rPr>
        <w:t>, l’aggiudicatario può farne constatare il silenzio inadempimento o, in alternativa, può sciogliersi da ogni vincolo mediante atto notificato. All’aggiudicatario non spetta alcun indennizzo, salvo il rimborso delle spese contrattuali.</w:t>
      </w:r>
    </w:p>
    <w:p w14:paraId="5971CA36" w14:textId="77777777" w:rsidR="00B4504F" w:rsidRPr="00F24C14" w:rsidRDefault="00B4504F" w:rsidP="00255E98">
      <w:pPr>
        <w:tabs>
          <w:tab w:val="left" w:pos="851"/>
        </w:tabs>
        <w:spacing w:before="120"/>
        <w:ind w:left="-567" w:right="142"/>
        <w:rPr>
          <w:rFonts w:cs="Calibri"/>
        </w:rPr>
      </w:pPr>
      <w:r w:rsidRPr="00F24C14">
        <w:rPr>
          <w:rFonts w:cs="Calibri"/>
        </w:rPr>
        <w:t>Se la stipula del contratto non avviene nel termine fissato per fatto dell’aggiudicatario può costituire motivo di revoca dell’aggiudicazione.</w:t>
      </w:r>
    </w:p>
    <w:p w14:paraId="7D6770FA" w14:textId="77777777" w:rsidR="00B4504F" w:rsidRPr="00F24C14" w:rsidRDefault="00B4504F" w:rsidP="00255E98">
      <w:pPr>
        <w:tabs>
          <w:tab w:val="left" w:pos="851"/>
        </w:tabs>
        <w:spacing w:before="120"/>
        <w:ind w:left="-567" w:right="142"/>
        <w:rPr>
          <w:rFonts w:cs="Calibri"/>
        </w:rPr>
      </w:pPr>
      <w:r w:rsidRPr="00F24C14">
        <w:rPr>
          <w:rFonts w:cs="Calibri"/>
        </w:rPr>
        <w:t>La mancata o tardiva stipula del contratto al di fuori delle ipotesi predette, costituisce violazione del dovere di buona fede, anche in pendenza di contenzioso.</w:t>
      </w:r>
    </w:p>
    <w:p w14:paraId="5DAEE607" w14:textId="77777777" w:rsidR="00B4504F" w:rsidRPr="00F24C14" w:rsidRDefault="00B4504F" w:rsidP="00255E98">
      <w:pPr>
        <w:tabs>
          <w:tab w:val="left" w:pos="851"/>
        </w:tabs>
        <w:spacing w:before="120"/>
        <w:ind w:left="-567" w:right="142"/>
        <w:rPr>
          <w:rFonts w:cs="Calibri"/>
        </w:rPr>
      </w:pPr>
      <w:r w:rsidRPr="00F24C14">
        <w:rPr>
          <w:rFonts w:cs="Calibri"/>
        </w:rPr>
        <w:lastRenderedPageBreak/>
        <w:t>L’aggiudicatario deposita, prima o contestualmente alla sottoscrizione del contratto di appalto, i contratti continuativi di cooperazione, servizio e/o fornitura di cui all’articolo 119 comma 3 lett. d) del Codice.</w:t>
      </w:r>
    </w:p>
    <w:p w14:paraId="19BB9115" w14:textId="77777777" w:rsidR="00B4504F" w:rsidRPr="00F24C14" w:rsidRDefault="00B4504F" w:rsidP="00255E98">
      <w:pPr>
        <w:tabs>
          <w:tab w:val="left" w:pos="851"/>
        </w:tabs>
        <w:spacing w:before="120"/>
        <w:ind w:left="-567" w:right="142"/>
        <w:rPr>
          <w:rFonts w:cs="Calibri"/>
        </w:rPr>
      </w:pPr>
      <w:r w:rsidRPr="00F24C14">
        <w:rPr>
          <w:rFonts w:cs="Calibri"/>
        </w:rPr>
        <w:t>L’affidatario comunica, per ogni sub-contratto che non costituisce subappalto, l’importo e l’oggetto del medesimo, nonché il nome del sub-contraente, prima dell’inizio della prestazione.</w:t>
      </w:r>
    </w:p>
    <w:p w14:paraId="4BB993BE" w14:textId="14F9330E" w:rsidR="00B4504F" w:rsidRPr="00F24C14" w:rsidRDefault="00B4504F" w:rsidP="00255E98">
      <w:pPr>
        <w:tabs>
          <w:tab w:val="left" w:pos="851"/>
        </w:tabs>
        <w:spacing w:before="120"/>
        <w:ind w:left="-567" w:right="142"/>
        <w:rPr>
          <w:rFonts w:cs="Calibri"/>
          <w:highlight w:val="green"/>
        </w:rPr>
      </w:pPr>
      <w:r w:rsidRPr="00F24C14">
        <w:rPr>
          <w:rFonts w:cs="Calibri"/>
          <w:highlight w:val="green"/>
        </w:rPr>
        <w:t>Il contratto è stipulato in modalità elettronica, in forma pubblica amministrativa</w:t>
      </w:r>
      <w:r w:rsidR="00F815A5" w:rsidRPr="00F24C14">
        <w:rPr>
          <w:rFonts w:cs="Calibri"/>
          <w:highlight w:val="green"/>
        </w:rPr>
        <w:t>,</w:t>
      </w:r>
      <w:r w:rsidRPr="00F24C14">
        <w:rPr>
          <w:rFonts w:cs="Calibri"/>
          <w:highlight w:val="green"/>
        </w:rPr>
        <w:t xml:space="preserve"> a cura dell</w:t>
      </w:r>
      <w:r w:rsidR="00641AD7" w:rsidRPr="00F24C14">
        <w:rPr>
          <w:rFonts w:cs="Calibri"/>
          <w:highlight w:val="green"/>
        </w:rPr>
        <w:t>’</w:t>
      </w:r>
      <w:r w:rsidRPr="00F24C14">
        <w:rPr>
          <w:rFonts w:cs="Calibri"/>
          <w:highlight w:val="green"/>
        </w:rPr>
        <w:t>Ufficiale rogante.</w:t>
      </w:r>
    </w:p>
    <w:p w14:paraId="26F8C4E6" w14:textId="77777777" w:rsidR="00B4504F" w:rsidRPr="00F24C14" w:rsidRDefault="00B4504F" w:rsidP="00255E98">
      <w:pPr>
        <w:tabs>
          <w:tab w:val="left" w:pos="851"/>
        </w:tabs>
        <w:spacing w:before="120"/>
        <w:ind w:left="-567" w:right="142"/>
        <w:rPr>
          <w:rFonts w:cs="Calibri"/>
        </w:rPr>
      </w:pPr>
      <w:r w:rsidRPr="00F24C14">
        <w:rPr>
          <w:rFonts w:cs="Calibri"/>
        </w:rPr>
        <w:t>Sono a carico dell’aggiudicatario tutte le spese contrattuali, gli oneri fiscali quali imposte e tasse - ivi comprese quelle di registro ove dovute - relative alla stipulazione del contratto.</w:t>
      </w:r>
    </w:p>
    <w:p w14:paraId="30A680F9" w14:textId="77777777" w:rsidR="00B4504F" w:rsidRPr="00F24C14" w:rsidRDefault="00B4504F" w:rsidP="00255E98">
      <w:pPr>
        <w:tabs>
          <w:tab w:val="left" w:pos="851"/>
        </w:tabs>
        <w:spacing w:before="120"/>
        <w:ind w:left="-567" w:right="142"/>
        <w:rPr>
          <w:rFonts w:cs="Calibri"/>
        </w:rPr>
      </w:pPr>
      <w:r w:rsidRPr="00F24C14">
        <w:rPr>
          <w:rFonts w:cs="Calibri"/>
        </w:rPr>
        <w:t>In caso di interpello a seguito di risoluzione/recesso del contratto in corso di esecuzione, il nuovo affidamento avviene alle condizioni proposte dall’operatore economico interpellato, ai sensi dell’art. 124 comma 2 del Codice.</w:t>
      </w:r>
    </w:p>
    <w:p w14:paraId="7EAEACFD" w14:textId="77777777" w:rsidR="00B4504F" w:rsidRPr="00F24C14" w:rsidRDefault="00B4504F" w:rsidP="007F3518">
      <w:pPr>
        <w:pStyle w:val="Titolo2"/>
        <w:numPr>
          <w:ilvl w:val="0"/>
          <w:numId w:val="20"/>
        </w:numPr>
        <w:spacing w:before="600" w:after="360"/>
        <w:ind w:left="-142" w:hanging="425"/>
      </w:pPr>
      <w:bookmarkStart w:id="1702" w:name="_Toc139634436"/>
      <w:bookmarkStart w:id="1703" w:name="_Toc230699836"/>
      <w:r w:rsidRPr="00F24C14">
        <w:t>OBBLIGHI RELATIVI ALLA TRACCIABILITÀ DEI FLUSSI FINANZIARI</w:t>
      </w:r>
      <w:bookmarkEnd w:id="1702"/>
      <w:bookmarkEnd w:id="1703"/>
    </w:p>
    <w:p w14:paraId="0E2F72A1" w14:textId="77777777" w:rsidR="00B4504F" w:rsidRPr="00F24C14" w:rsidRDefault="00B4504F" w:rsidP="00B41507">
      <w:pPr>
        <w:ind w:left="-567" w:right="142"/>
      </w:pPr>
      <w:r w:rsidRPr="00F24C14">
        <w:t>Il contratto d’appalto è soggetto agli obblighi in tema di tracciabilità dei flussi finanziari di cui alla legge 13 agosto 2010, n. 136.</w:t>
      </w:r>
    </w:p>
    <w:p w14:paraId="4D4D42C2" w14:textId="77777777" w:rsidR="00B4504F" w:rsidRPr="00F24C14" w:rsidRDefault="00B4504F" w:rsidP="00B41507">
      <w:pPr>
        <w:ind w:left="-567" w:right="142"/>
      </w:pPr>
    </w:p>
    <w:p w14:paraId="2806F621" w14:textId="76E07375" w:rsidR="00B4504F" w:rsidRPr="00F24C14" w:rsidRDefault="00B4504F" w:rsidP="00B41507">
      <w:pPr>
        <w:ind w:left="-567" w:right="142"/>
      </w:pPr>
      <w:r w:rsidRPr="00F24C14">
        <w:t xml:space="preserve">L’affidatario deve comunicare alla </w:t>
      </w:r>
      <w:r w:rsidR="00807C7C" w:rsidRPr="00F24C14">
        <w:t>Stazione Appaltante</w:t>
      </w:r>
      <w:r w:rsidRPr="00F24C14">
        <w:t>:</w:t>
      </w:r>
    </w:p>
    <w:p w14:paraId="2E1D07D0" w14:textId="77777777" w:rsidR="00B4504F" w:rsidRPr="00F24C14" w:rsidRDefault="00B4504F" w:rsidP="007F3518">
      <w:pPr>
        <w:pStyle w:val="Paragrafoelenco"/>
        <w:widowControl w:val="0"/>
        <w:numPr>
          <w:ilvl w:val="0"/>
          <w:numId w:val="44"/>
        </w:numPr>
        <w:suppressAutoHyphens/>
        <w:ind w:left="-284" w:right="142" w:hanging="283"/>
      </w:pPr>
      <w:r w:rsidRPr="00F24C14">
        <w:t>gli estremi identificativi dei conti correnti bancari o postali dedicati, con l'indicazione dell'opera/servizio/fornitura alla quale sono dedicati;</w:t>
      </w:r>
    </w:p>
    <w:p w14:paraId="2AC17667" w14:textId="77777777" w:rsidR="00B4504F" w:rsidRPr="00F24C14" w:rsidRDefault="00B4504F" w:rsidP="007F3518">
      <w:pPr>
        <w:pStyle w:val="Paragrafoelenco"/>
        <w:widowControl w:val="0"/>
        <w:numPr>
          <w:ilvl w:val="0"/>
          <w:numId w:val="44"/>
        </w:numPr>
        <w:suppressAutoHyphens/>
        <w:ind w:left="-284" w:right="142" w:hanging="283"/>
      </w:pPr>
      <w:r w:rsidRPr="00F24C14">
        <w:t>le generalità e il codice fiscale delle persone delegate ad operare sugli stessi;</w:t>
      </w:r>
    </w:p>
    <w:p w14:paraId="5AE81DF7" w14:textId="77777777" w:rsidR="00B4504F" w:rsidRPr="00F24C14" w:rsidRDefault="00B4504F" w:rsidP="007F3518">
      <w:pPr>
        <w:pStyle w:val="Paragrafoelenco"/>
        <w:widowControl w:val="0"/>
        <w:numPr>
          <w:ilvl w:val="0"/>
          <w:numId w:val="44"/>
        </w:numPr>
        <w:suppressAutoHyphens/>
        <w:ind w:left="-284" w:right="142" w:hanging="283"/>
      </w:pPr>
      <w:r w:rsidRPr="00F24C14">
        <w:t>ogni modifica relativa ai dati trasmessi.</w:t>
      </w:r>
    </w:p>
    <w:p w14:paraId="15D270B0" w14:textId="77777777" w:rsidR="00B4504F" w:rsidRPr="00E55104" w:rsidRDefault="00B4504F" w:rsidP="00B41507">
      <w:pPr>
        <w:ind w:left="-567" w:right="142"/>
        <w:rPr>
          <w:highlight w:val="yellow"/>
        </w:rPr>
      </w:pPr>
      <w:r w:rsidRPr="00E55104">
        <w:rPr>
          <w:highlight w:val="yellow"/>
        </w:rPr>
        <w:t xml:space="preserve"> </w:t>
      </w:r>
    </w:p>
    <w:p w14:paraId="4539CF40" w14:textId="77777777" w:rsidR="00B4504F" w:rsidRPr="00F24C14" w:rsidRDefault="00B4504F" w:rsidP="00BC650F">
      <w:pPr>
        <w:spacing w:before="120" w:after="120"/>
        <w:ind w:left="-567" w:right="142"/>
      </w:pPr>
      <w:r w:rsidRPr="00F24C14">
        <w:t>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L'omessa, tardiva o incompleta comunicazione degli elementi informativi comporta, a carico del soggetto inadempiente, l'applicazione di una sanzione amministrativa pecuniaria da 500 a 3.000 euro.</w:t>
      </w:r>
    </w:p>
    <w:p w14:paraId="55D0B6BF" w14:textId="77777777" w:rsidR="00B4504F" w:rsidRPr="00F24C14" w:rsidRDefault="00B4504F" w:rsidP="00BC650F">
      <w:pPr>
        <w:spacing w:before="120" w:after="120"/>
        <w:ind w:left="-567" w:right="142"/>
      </w:pPr>
      <w:r w:rsidRPr="00F24C14">
        <w:t>Il mancato adempimento agli obblighi previsti per la tracciabilità dei flussi finanziari relativi all’appalto comporta la risoluzione di diritto del contratto.</w:t>
      </w:r>
    </w:p>
    <w:p w14:paraId="42FF97D3" w14:textId="77777777" w:rsidR="00B4504F" w:rsidRPr="00F24C14" w:rsidRDefault="00B4504F" w:rsidP="00BC650F">
      <w:pPr>
        <w:spacing w:before="120" w:after="120"/>
        <w:ind w:left="-567" w:right="142"/>
      </w:pPr>
      <w:r w:rsidRPr="00F24C14">
        <w:t>In occasione di ogni pagamento all’appaltatore o di interventi di controllo ulteriori si procede alla verifica dell’assolvimento degli obblighi relativi alla tracciabilità dei flussi finanziari.</w:t>
      </w:r>
    </w:p>
    <w:p w14:paraId="62705CB5" w14:textId="77777777" w:rsidR="00B4504F" w:rsidRPr="00F24C14" w:rsidRDefault="00B4504F" w:rsidP="00BC650F">
      <w:pPr>
        <w:spacing w:before="120" w:after="120"/>
        <w:ind w:left="-567" w:right="142"/>
        <w:rPr>
          <w:rFonts w:cs="Calibri"/>
        </w:rPr>
      </w:pPr>
      <w:r w:rsidRPr="00F24C14">
        <w:lastRenderedPageBreak/>
        <w:t>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14:paraId="0BA16A8B" w14:textId="77777777" w:rsidR="005E035F" w:rsidRPr="00F24C14" w:rsidRDefault="005E035F" w:rsidP="007F3518">
      <w:pPr>
        <w:pStyle w:val="Titolo2"/>
        <w:numPr>
          <w:ilvl w:val="0"/>
          <w:numId w:val="20"/>
        </w:numPr>
        <w:spacing w:before="600" w:after="360"/>
        <w:ind w:left="-142" w:hanging="425"/>
      </w:pPr>
      <w:bookmarkStart w:id="1704" w:name="_Toc48748857"/>
      <w:bookmarkStart w:id="1705" w:name="_Toc139634437"/>
      <w:bookmarkStart w:id="1706" w:name="_Toc230699837"/>
      <w:r w:rsidRPr="00F24C14">
        <w:t>C</w:t>
      </w:r>
      <w:bookmarkEnd w:id="1704"/>
      <w:r w:rsidRPr="00F24C14">
        <w:t>ODICE DI COMPORTAMENTO</w:t>
      </w:r>
      <w:bookmarkEnd w:id="1705"/>
      <w:bookmarkEnd w:id="1706"/>
    </w:p>
    <w:p w14:paraId="4A81015B" w14:textId="1C86C901" w:rsidR="005E035F" w:rsidRPr="00F24C14" w:rsidRDefault="005E035F" w:rsidP="00BC650F">
      <w:pPr>
        <w:spacing w:before="120"/>
        <w:ind w:left="-567" w:right="142"/>
      </w:pPr>
      <w:r w:rsidRPr="00F24C14">
        <w:t xml:space="preserve">Nello svolgimento delle attività oggetto del contratto di appalto, l’aggiudicatario deve uniformarsi ai principi e, per quanto compatibili, ai doveri di condotta richiamati nel Decreto del Presidente della Repubblica 16 aprile 2013 n. 62 e nel codice di comportamento del Comune di </w:t>
      </w:r>
      <w:r w:rsidR="00F24C14" w:rsidRPr="00F24C14">
        <w:t>Casaleone</w:t>
      </w:r>
      <w:r w:rsidR="000F66A3" w:rsidRPr="00F24C14">
        <w:t xml:space="preserve"> </w:t>
      </w:r>
      <w:r w:rsidRPr="00F24C14">
        <w:t>e del suo Piano Triennale di Prevenzione della Corruzione e della Trasparenza.</w:t>
      </w:r>
    </w:p>
    <w:p w14:paraId="521DD600" w14:textId="30F327BF" w:rsidR="005E035F" w:rsidRPr="00F24C14" w:rsidRDefault="005E035F" w:rsidP="00BC650F">
      <w:pPr>
        <w:spacing w:before="120"/>
        <w:ind w:left="-567" w:right="142"/>
      </w:pPr>
      <w:r w:rsidRPr="00F24C14">
        <w:t xml:space="preserve">In seguito alla comunicazione di aggiudicazione e prima della stipula del contratto, ha l’onere di prendere visione dei predetti documenti pubblicati sul sito </w:t>
      </w:r>
      <w:r w:rsidR="00191989" w:rsidRPr="00F24C14">
        <w:t xml:space="preserve">del Comune di </w:t>
      </w:r>
      <w:r w:rsidR="00F24C14">
        <w:t>Casaleone</w:t>
      </w:r>
      <w:r w:rsidR="001309F1" w:rsidRPr="00F24C14">
        <w:t>.</w:t>
      </w:r>
    </w:p>
    <w:p w14:paraId="5DA7A4F3" w14:textId="2898FC1B" w:rsidR="005E035F" w:rsidRPr="00F24C14" w:rsidRDefault="005E035F" w:rsidP="007F3518">
      <w:pPr>
        <w:pStyle w:val="Titolo2"/>
        <w:numPr>
          <w:ilvl w:val="0"/>
          <w:numId w:val="20"/>
        </w:numPr>
        <w:spacing w:before="600" w:after="360"/>
        <w:ind w:left="-142" w:hanging="425"/>
      </w:pPr>
      <w:bookmarkStart w:id="1707" w:name="_Toc139634438"/>
      <w:bookmarkStart w:id="1708" w:name="_Toc230699838"/>
      <w:r w:rsidRPr="00F24C14">
        <w:t>ACCESSO AGLI ATTI</w:t>
      </w:r>
      <w:bookmarkEnd w:id="1707"/>
      <w:bookmarkEnd w:id="1708"/>
      <w:r w:rsidRPr="00F24C14">
        <w:t xml:space="preserve"> </w:t>
      </w:r>
    </w:p>
    <w:p w14:paraId="036FEE26" w14:textId="77777777" w:rsidR="005E035F" w:rsidRPr="00F24C14" w:rsidRDefault="005E035F" w:rsidP="0060716F">
      <w:pPr>
        <w:spacing w:before="120"/>
        <w:ind w:left="-567" w:right="141"/>
        <w:rPr>
          <w:lang w:eastAsia="it-IT"/>
        </w:rPr>
      </w:pPr>
      <w:r w:rsidRPr="00F24C14">
        <w:rPr>
          <w:lang w:eastAsia="it-IT"/>
        </w:rPr>
        <w:t>L’accesso agli atti della procedura è assicurato in modalità digitale mediante acquisizione diretta dei dati e delle informazioni inseriti nelle piattaforme di e-procurement, nel rispetto di quanto previsto dall’articolo 35 del Codice e dalle vigenti disposizioni in materia di diritto di accesso ai documenti amministrativi, secondo le modalità indicate all’articolo 36 del codice.</w:t>
      </w:r>
    </w:p>
    <w:p w14:paraId="780FE28C" w14:textId="54B62E54" w:rsidR="00D83434" w:rsidRPr="00F24C14" w:rsidRDefault="005E035F" w:rsidP="0060716F">
      <w:pPr>
        <w:widowControl w:val="0"/>
        <w:spacing w:before="120"/>
        <w:ind w:left="-567"/>
        <w:rPr>
          <w:lang w:eastAsia="it-IT"/>
        </w:rPr>
      </w:pPr>
      <w:r w:rsidRPr="00F24C14">
        <w:rPr>
          <w:lang w:eastAsia="it-IT"/>
        </w:rPr>
        <w:t xml:space="preserve">Ai sensi dell’art. 36, comma 6 del Codice, la </w:t>
      </w:r>
      <w:r w:rsidR="00807C7C" w:rsidRPr="00F24C14">
        <w:rPr>
          <w:lang w:eastAsia="it-IT"/>
        </w:rPr>
        <w:t>Stazione Appaltante</w:t>
      </w:r>
      <w:r w:rsidRPr="00F24C14">
        <w:rPr>
          <w:lang w:eastAsia="it-IT"/>
        </w:rPr>
        <w:t>, qualora vi siano reiterati rigetti di istanze di oscuramento, può inoltrare segnalazione all’ANAC la quale può irrogare una sanzione pecuniaria nella misura stabilita dall’articolo 222, comma 9, ridotta alla metà nel caso di pagamento entro trenta giorni dalla contestazione.</w:t>
      </w:r>
    </w:p>
    <w:p w14:paraId="1472FE49" w14:textId="77777777" w:rsidR="005E035F" w:rsidRPr="00F24C14" w:rsidRDefault="005E035F" w:rsidP="007F3518">
      <w:pPr>
        <w:pStyle w:val="Titolo2"/>
        <w:numPr>
          <w:ilvl w:val="0"/>
          <w:numId w:val="20"/>
        </w:numPr>
        <w:spacing w:before="600" w:after="360"/>
        <w:ind w:left="-142" w:hanging="425"/>
      </w:pPr>
      <w:bookmarkStart w:id="1709" w:name="_Toc139634439"/>
      <w:bookmarkStart w:id="1710" w:name="_Toc230699839"/>
      <w:r w:rsidRPr="00F24C14">
        <w:t>DEFINIZIONE DELLE CONTROVERSIE</w:t>
      </w:r>
      <w:bookmarkEnd w:id="1709"/>
      <w:bookmarkEnd w:id="1710"/>
      <w:r w:rsidRPr="00F24C14">
        <w:t xml:space="preserve"> </w:t>
      </w:r>
    </w:p>
    <w:p w14:paraId="1A91FFE0" w14:textId="77777777" w:rsidR="005E035F" w:rsidRPr="00F24C14" w:rsidRDefault="005E035F" w:rsidP="00B41507">
      <w:pPr>
        <w:ind w:left="-567" w:right="142"/>
        <w:rPr>
          <w:kern w:val="2"/>
          <w:lang w:eastAsia="it-IT"/>
        </w:rPr>
      </w:pPr>
      <w:r w:rsidRPr="00F24C14">
        <w:rPr>
          <w:lang w:eastAsia="it-IT"/>
        </w:rPr>
        <w:t xml:space="preserve">In tema di giurisdizione e competenza relativamente all’ organismo responsabile delle procedure di ricorso valgono le regole di cui al Codice del Processo Amministrativo (D. Lgs. 104/10) e del Codice di Procedura Civile. </w:t>
      </w:r>
    </w:p>
    <w:p w14:paraId="6E12078B" w14:textId="77777777" w:rsidR="005E035F" w:rsidRPr="00F24C14" w:rsidRDefault="005E035F" w:rsidP="007F3518">
      <w:pPr>
        <w:pStyle w:val="Titolo2"/>
        <w:numPr>
          <w:ilvl w:val="0"/>
          <w:numId w:val="20"/>
        </w:numPr>
        <w:spacing w:before="600" w:after="360"/>
        <w:ind w:left="-142" w:hanging="425"/>
      </w:pPr>
      <w:bookmarkStart w:id="1711" w:name="_Toc139634440"/>
      <w:bookmarkStart w:id="1712" w:name="_Toc230699840"/>
      <w:r w:rsidRPr="00F24C14">
        <w:lastRenderedPageBreak/>
        <w:t>TRATTAMENTO DEI DATI PERSONALI</w:t>
      </w:r>
      <w:bookmarkEnd w:id="1711"/>
      <w:bookmarkEnd w:id="1712"/>
    </w:p>
    <w:p w14:paraId="44B8512A" w14:textId="367473FD" w:rsidR="006742EC" w:rsidRPr="00F24C14" w:rsidRDefault="005E035F" w:rsidP="0060716F">
      <w:pPr>
        <w:spacing w:before="120"/>
        <w:ind w:left="-567" w:right="142"/>
        <w:rPr>
          <w:rFonts w:cs="Calibri"/>
          <w:lang w:eastAsia="it-IT"/>
        </w:rPr>
      </w:pPr>
      <w:r w:rsidRPr="00F24C14">
        <w:rPr>
          <w:rFonts w:cs="Calibri"/>
          <w:lang w:eastAsia="it-IT"/>
        </w:rPr>
        <w:t xml:space="preserve">Ai sensi e per gli effetti del Regolamento UE 2016/679, si informa che si procederà al trattamento dei dati personali forniti da ciascun </w:t>
      </w:r>
      <w:r w:rsidR="00CB349B" w:rsidRPr="00F24C14">
        <w:rPr>
          <w:rFonts w:cs="Calibri"/>
          <w:lang w:eastAsia="it-IT"/>
        </w:rPr>
        <w:t>Concorrente</w:t>
      </w:r>
      <w:r w:rsidRPr="00F24C14">
        <w:rPr>
          <w:rFonts w:cs="Calibri"/>
          <w:lang w:eastAsia="it-IT"/>
        </w:rPr>
        <w:t xml:space="preserve"> con la presentazione dell'offerta nei limiti e secondo quanto indicato nell’informativa allegata alla documentazione di gara. Il trattamento dei dati verrà effettuato in modo da garantirne la sicurezza e la riservatezza, e potrà essere attuato mediante strumenti manuali, informatici e telematici idonei a trattarli nel rispetto delle regole di sicurezza previste dal Regolamento.</w:t>
      </w:r>
    </w:p>
    <w:p w14:paraId="5F03D57D" w14:textId="05AE85ED" w:rsidR="004D38A9" w:rsidRPr="00F24C14" w:rsidRDefault="004D38A9" w:rsidP="0060716F">
      <w:pPr>
        <w:spacing w:before="120"/>
        <w:ind w:left="-567" w:right="142"/>
        <w:rPr>
          <w:rFonts w:cs="Calibri"/>
          <w:lang w:eastAsia="it-IT"/>
        </w:rPr>
      </w:pPr>
      <w:r w:rsidRPr="00F24C14">
        <w:rPr>
          <w:rFonts w:cs="Calibri"/>
          <w:lang w:eastAsia="it-IT"/>
        </w:rPr>
        <w:t xml:space="preserve">Ai sensi dell’art. 35 comma 5-bis del Codice, in sede di presentazione delle offerte gli operatori economici trasmettono alla </w:t>
      </w:r>
      <w:r w:rsidR="00807C7C" w:rsidRPr="00F24C14">
        <w:rPr>
          <w:rFonts w:cs="Calibri"/>
          <w:lang w:eastAsia="it-IT"/>
        </w:rPr>
        <w:t>Stazione Appaltante</w:t>
      </w:r>
      <w:r w:rsidRPr="00F24C14">
        <w:rPr>
          <w:rFonts w:cs="Calibri"/>
          <w:lang w:eastAsia="it-IT"/>
        </w:rPr>
        <w:t xml:space="preserve"> il consenso al trattamento dei dati tramite il FVOE, nel rispetto di quanto previsto dal codice in materia di protezione dei dati personali di cui al </w:t>
      </w:r>
      <w:r w:rsidR="00506CAA" w:rsidRPr="00F24C14">
        <w:rPr>
          <w:rFonts w:cs="Calibri"/>
          <w:lang w:eastAsia="it-IT"/>
        </w:rPr>
        <w:t>D. Lgs. 196/</w:t>
      </w:r>
      <w:r w:rsidRPr="00F24C14">
        <w:rPr>
          <w:rFonts w:cs="Calibri"/>
          <w:lang w:eastAsia="it-IT"/>
        </w:rPr>
        <w:t xml:space="preserve">2003, ai fini della verifica da parte della </w:t>
      </w:r>
      <w:r w:rsidR="00807C7C" w:rsidRPr="00F24C14">
        <w:rPr>
          <w:rFonts w:cs="Calibri"/>
          <w:lang w:eastAsia="it-IT"/>
        </w:rPr>
        <w:t>Stazione Appaltante</w:t>
      </w:r>
      <w:r w:rsidRPr="00F24C14">
        <w:rPr>
          <w:rFonts w:cs="Calibri"/>
          <w:lang w:eastAsia="it-IT"/>
        </w:rPr>
        <w:t xml:space="preserve"> del possesso dei requisiti di cui all’articolo 99</w:t>
      </w:r>
      <w:r w:rsidR="00506CAA" w:rsidRPr="00F24C14">
        <w:rPr>
          <w:rFonts w:cs="Calibri"/>
          <w:lang w:eastAsia="it-IT"/>
        </w:rPr>
        <w:t xml:space="preserve"> del Codice</w:t>
      </w:r>
      <w:r w:rsidRPr="00F24C14">
        <w:rPr>
          <w:rFonts w:cs="Calibri"/>
          <w:lang w:eastAsia="it-IT"/>
        </w:rPr>
        <w:t>, nonché per le altre finalità previste dal codice</w:t>
      </w:r>
      <w:r w:rsidR="00212995" w:rsidRPr="00F24C14">
        <w:rPr>
          <w:rFonts w:cs="Calibri"/>
          <w:lang w:eastAsia="it-IT"/>
        </w:rPr>
        <w:t xml:space="preserve"> dei contratti pubblici</w:t>
      </w:r>
      <w:r w:rsidRPr="00F24C14">
        <w:rPr>
          <w:rFonts w:cs="Calibri"/>
          <w:lang w:eastAsia="it-IT"/>
        </w:rPr>
        <w:t>.</w:t>
      </w:r>
    </w:p>
    <w:p w14:paraId="6E0E80DC" w14:textId="77777777" w:rsidR="006742EC" w:rsidRPr="00F24C14" w:rsidRDefault="006742EC" w:rsidP="006742EC">
      <w:pPr>
        <w:ind w:left="-567" w:right="141"/>
        <w:rPr>
          <w:rFonts w:cs="Calibri"/>
          <w:lang w:eastAsia="it-IT"/>
        </w:rPr>
      </w:pPr>
    </w:p>
    <w:p w14:paraId="6B8594A6" w14:textId="28E6F1BD" w:rsidR="005E035F" w:rsidRPr="00F24C14" w:rsidRDefault="005E035F" w:rsidP="006742EC">
      <w:pPr>
        <w:ind w:left="-567" w:right="141"/>
        <w:rPr>
          <w:rFonts w:cs="Calibri"/>
          <w:lang w:eastAsia="it-IT"/>
        </w:rPr>
      </w:pPr>
      <w:r w:rsidRPr="00E55104">
        <w:rPr>
          <w:rFonts w:cs="Calibri"/>
          <w:highlight w:val="yellow"/>
          <w:lang w:eastAsia="it-IT"/>
        </w:rPr>
        <w:t>Verona,</w:t>
      </w:r>
      <w:r w:rsidR="0060716F" w:rsidRPr="00E55104">
        <w:rPr>
          <w:rFonts w:cs="Calibri"/>
          <w:highlight w:val="yellow"/>
          <w:lang w:eastAsia="it-IT"/>
        </w:rPr>
        <w:t xml:space="preserve"> </w:t>
      </w:r>
      <w:r w:rsidR="00F24C14">
        <w:rPr>
          <w:rFonts w:cs="Calibri"/>
          <w:highlight w:val="yellow"/>
          <w:lang w:eastAsia="it-IT"/>
        </w:rPr>
        <w:t>XX</w:t>
      </w:r>
      <w:r w:rsidR="007F3518" w:rsidRPr="00E55104">
        <w:rPr>
          <w:rFonts w:cs="Calibri"/>
          <w:highlight w:val="yellow"/>
          <w:lang w:eastAsia="it-IT"/>
        </w:rPr>
        <w:t>/</w:t>
      </w:r>
      <w:r w:rsidR="00F24C14">
        <w:rPr>
          <w:rFonts w:cs="Calibri"/>
          <w:highlight w:val="yellow"/>
          <w:lang w:eastAsia="it-IT"/>
        </w:rPr>
        <w:t>XX</w:t>
      </w:r>
      <w:r w:rsidR="007F3518" w:rsidRPr="00E55104">
        <w:rPr>
          <w:rFonts w:cs="Calibri"/>
          <w:highlight w:val="yellow"/>
          <w:lang w:eastAsia="it-IT"/>
        </w:rPr>
        <w:t>/202</w:t>
      </w:r>
      <w:r w:rsidR="00F24C14">
        <w:rPr>
          <w:rFonts w:cs="Calibri"/>
          <w:highlight w:val="yellow"/>
          <w:lang w:eastAsia="it-IT"/>
        </w:rPr>
        <w:t>6</w:t>
      </w:r>
      <w:r w:rsidRPr="00F24C14">
        <w:rPr>
          <w:rFonts w:cs="Calibri"/>
          <w:lang w:eastAsia="it-IT"/>
        </w:rPr>
        <w:t xml:space="preserve">                                                                                                           </w:t>
      </w:r>
    </w:p>
    <w:p w14:paraId="0A202564" w14:textId="77777777" w:rsidR="005E035F" w:rsidRPr="00F24C14" w:rsidRDefault="005E035F" w:rsidP="005E035F">
      <w:pPr>
        <w:ind w:left="5672" w:right="141"/>
        <w:jc w:val="center"/>
        <w:rPr>
          <w:rFonts w:cs="Calibri"/>
          <w:lang w:eastAsia="it-IT"/>
        </w:rPr>
      </w:pPr>
      <w:r w:rsidRPr="00F24C14">
        <w:rPr>
          <w:rFonts w:cs="Calibri"/>
          <w:lang w:eastAsia="it-IT"/>
        </w:rPr>
        <w:t>IL RUP</w:t>
      </w:r>
    </w:p>
    <w:p w14:paraId="0E47357D" w14:textId="77777777" w:rsidR="005E035F" w:rsidRPr="00F24C14" w:rsidRDefault="005E035F" w:rsidP="005E035F">
      <w:pPr>
        <w:ind w:left="5672" w:right="141"/>
        <w:jc w:val="center"/>
        <w:rPr>
          <w:rFonts w:cs="Calibri"/>
          <w:lang w:eastAsia="it-IT"/>
        </w:rPr>
      </w:pPr>
      <w:r w:rsidRPr="00F24C14">
        <w:rPr>
          <w:rFonts w:cs="Calibri"/>
          <w:lang w:eastAsia="it-IT"/>
        </w:rPr>
        <w:t>Dott.ssa Federica Casella</w:t>
      </w:r>
    </w:p>
    <w:p w14:paraId="5CDBACD0" w14:textId="77777777" w:rsidR="005E035F" w:rsidRPr="000759DC" w:rsidRDefault="005E035F" w:rsidP="005E035F">
      <w:pPr>
        <w:ind w:left="5672" w:right="141"/>
        <w:jc w:val="center"/>
        <w:rPr>
          <w:rFonts w:cs="Calibri"/>
          <w:i/>
          <w:sz w:val="22"/>
          <w:lang w:eastAsia="it-IT"/>
        </w:rPr>
      </w:pPr>
      <w:r w:rsidRPr="00F24C14">
        <w:rPr>
          <w:rFonts w:cs="Calibri"/>
          <w:i/>
          <w:sz w:val="22"/>
          <w:lang w:eastAsia="it-IT"/>
        </w:rPr>
        <w:t>(firmato digitalmente)</w:t>
      </w:r>
    </w:p>
    <w:sectPr w:rsidR="005E035F" w:rsidRPr="000759DC" w:rsidSect="00944FFF">
      <w:headerReference w:type="default" r:id="rId28"/>
      <w:footerReference w:type="default" r:id="rId29"/>
      <w:pgSz w:w="11906" w:h="16838" w:code="9"/>
      <w:pgMar w:top="1418" w:right="1134" w:bottom="680" w:left="1548" w:header="851" w:footer="454" w:gutter="0"/>
      <w:cols w:space="720"/>
      <w:formProt w:val="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9" w:author="Mariangela Pandolfo" w:date="2026-05-26T14:56:00Z" w:initials="MP">
    <w:p w14:paraId="4531A67C" w14:textId="20525D98" w:rsidR="00277AD7" w:rsidRDefault="00277AD7">
      <w:pPr>
        <w:pStyle w:val="Testocommento"/>
      </w:pPr>
      <w:r>
        <w:rPr>
          <w:rStyle w:val="Rimandocommento"/>
        </w:rPr>
        <w:annotationRef/>
      </w:r>
      <w:r>
        <w:t>Completare con il codice CUI</w:t>
      </w:r>
    </w:p>
  </w:comment>
  <w:comment w:id="1403" w:author="Mariangela Pandolfo" w:date="2026-05-26T11:34:00Z" w:initials="MP">
    <w:p w14:paraId="30A140CF" w14:textId="4FFFC72D" w:rsidR="000D583E" w:rsidRDefault="000D583E">
      <w:pPr>
        <w:pStyle w:val="Testocommento"/>
      </w:pPr>
      <w:r>
        <w:rPr>
          <w:rStyle w:val="Rimandocommento"/>
        </w:rPr>
        <w:annotationRef/>
      </w:r>
      <w:r>
        <w:t>Valutiamo in base alla scadenza della gara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31A67C" w15:done="0"/>
  <w15:commentEx w15:paraId="30A140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6283F0" w16cex:dateUtc="2026-05-26T12:56:00Z"/>
  <w16cex:commentExtensible w16cex:durableId="04EEE4C4" w16cex:dateUtc="2026-05-26T09: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31A67C" w16cid:durableId="706283F0"/>
  <w16cid:commentId w16cid:paraId="30A140CF" w16cid:durableId="04EEE4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07098" w14:textId="77777777" w:rsidR="0001052D" w:rsidRDefault="0001052D">
      <w:pPr>
        <w:spacing w:line="240" w:lineRule="auto"/>
      </w:pPr>
      <w:r>
        <w:separator/>
      </w:r>
    </w:p>
  </w:endnote>
  <w:endnote w:type="continuationSeparator" w:id="0">
    <w:p w14:paraId="65984653" w14:textId="77777777" w:rsidR="0001052D" w:rsidRDefault="000105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tilium">
    <w:altName w:val="Times New Roman"/>
    <w:charset w:val="01"/>
    <w:family w:val="auto"/>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Xinwei">
    <w:charset w:val="86"/>
    <w:family w:val="auto"/>
    <w:pitch w:val="variable"/>
    <w:sig w:usb0="00000001" w:usb1="080F0000" w:usb2="00000010" w:usb3="00000000" w:csb0="00040000" w:csb1="00000000"/>
  </w:font>
  <w:font w:name="Titillium">
    <w:altName w:val="Calibri"/>
    <w:panose1 w:val="00000000000000000000"/>
    <w:charset w:val="00"/>
    <w:family w:val="moder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0">
    <w:panose1 w:val="00000000000000000000"/>
    <w:charset w:val="00"/>
    <w:family w:val="roman"/>
    <w:notTrueType/>
    <w:pitch w:val="default"/>
  </w:font>
  <w:font w:name="Gotham Light">
    <w:altName w:val="Calibri"/>
    <w:panose1 w:val="00000000000000000000"/>
    <w:charset w:val="00"/>
    <w:family w:val="modern"/>
    <w:notTrueType/>
    <w:pitch w:val="variable"/>
    <w:sig w:usb0="A00000AF" w:usb1="50000048" w:usb2="00000000" w:usb3="00000000" w:csb0="00000111" w:csb1="00000000"/>
  </w:font>
  <w:font w:name="Gotham Book">
    <w:panose1 w:val="00000000000000000000"/>
    <w:charset w:val="00"/>
    <w:family w:val="modern"/>
    <w:notTrueType/>
    <w:pitch w:val="variable"/>
    <w:sig w:usb0="A00000AF" w:usb1="50000048" w:usb2="00000000" w:usb3="00000000" w:csb0="00000111" w:csb1="00000000"/>
  </w:font>
  <w:font w:name="Times New Roman (Corpo CS)">
    <w:altName w:val="Times New Roman"/>
    <w:panose1 w:val="00000000000000000000"/>
    <w:charset w:val="00"/>
    <w:family w:val="roman"/>
    <w:notTrueType/>
    <w:pitch w:val="default"/>
  </w:font>
  <w:font w:name="Gotham Medium">
    <w:altName w:val="Calibri"/>
    <w:charset w:val="00"/>
    <w:family w:val="auto"/>
    <w:pitch w:val="variable"/>
    <w:sig w:usb0="800000AF" w:usb1="40000048" w:usb2="00000000" w:usb3="00000000" w:csb0="0000011B" w:csb1="00000000"/>
  </w:font>
  <w:font w:name="Minion Pro">
    <w:altName w:val="Cambria"/>
    <w:panose1 w:val="00000000000000000000"/>
    <w:charset w:val="00"/>
    <w:family w:val="roman"/>
    <w:notTrueType/>
    <w:pitch w:val="variable"/>
    <w:sig w:usb0="60000287" w:usb1="00000001" w:usb2="00000000" w:usb3="00000000" w:csb0="0000019F" w:csb1="00000000"/>
  </w:font>
  <w:font w:name="OpenSymbol">
    <w:altName w:val="Segoe UI Symbol"/>
    <w:charset w:val="00"/>
    <w:family w:val="auto"/>
    <w:pitch w:val="variable"/>
    <w:sig w:usb0="800000AF" w:usb1="1001ECEA" w:usb2="00000000" w:usb3="00000000" w:csb0="80000001" w:csb1="00000000"/>
  </w:font>
  <w:font w:name="Lucida Sans">
    <w:charset w:val="00"/>
    <w:family w:val="swiss"/>
    <w:pitch w:val="variable"/>
    <w:sig w:usb0="00000003" w:usb1="00000000" w:usb2="00000000" w:usb3="00000000" w:csb0="00000001" w:csb1="00000000"/>
  </w:font>
  <w:font w:name="Book-Antiqua,Bold">
    <w:altName w:val="Times New Roman"/>
    <w:panose1 w:val="00000000000000000000"/>
    <w:charset w:val="00"/>
    <w:family w:val="swiss"/>
    <w:notTrueType/>
    <w:pitch w:val="default"/>
    <w:sig w:usb0="00000003" w:usb1="00000000" w:usb2="00000000" w:usb3="00000000" w:csb0="00000001" w:csb1="00000000"/>
  </w:font>
  <w:font w:name="EUAlbertina">
    <w:altName w:val="Times New Roman"/>
    <w:charset w:val="00"/>
    <w:family w:val="roman"/>
    <w:pitch w:val="variable"/>
  </w:font>
  <w:font w:name="Liberation Mono">
    <w:altName w:val="Times New Roman"/>
    <w:charset w:val="00"/>
    <w:family w:val="modern"/>
    <w:pitch w:val="fixed"/>
    <w:sig w:usb0="E0000AFF" w:usb1="400078FF" w:usb2="00000001" w:usb3="00000000" w:csb0="000001BF" w:csb1="00000000"/>
  </w:font>
  <w:font w:name="Times">
    <w:panose1 w:val="02020603050405020304"/>
    <w:charset w:val="00"/>
    <w:family w:val="roman"/>
    <w:pitch w:val="variable"/>
    <w:sig w:usb0="E0002EFF" w:usb1="C000785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Montserrat Light">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406E3" w14:textId="77777777" w:rsidR="00B52AC3" w:rsidRDefault="00B52AC3" w:rsidP="00B52AC3">
    <w:pPr>
      <w:pStyle w:val="Nessunostileparagrafo"/>
      <w:spacing w:line="200" w:lineRule="atLeast"/>
      <w:jc w:val="center"/>
      <w:rPr>
        <w:rFonts w:ascii="Montserrat Medium" w:eastAsia="Montserrat Medium" w:hAnsi="Montserrat Medium" w:cs="Montserrat Medium"/>
        <w:b/>
        <w:color w:val="669900"/>
        <w:sz w:val="16"/>
        <w:szCs w:val="16"/>
      </w:rPr>
    </w:pPr>
  </w:p>
  <w:p w14:paraId="7258F826" w14:textId="77777777" w:rsidR="00B52AC3" w:rsidRDefault="00B52AC3" w:rsidP="00B52AC3">
    <w:pPr>
      <w:pStyle w:val="Nessunostileparagrafo"/>
      <w:pBdr>
        <w:top w:val="single" w:sz="4" w:space="0" w:color="808000"/>
      </w:pBdr>
      <w:spacing w:line="200" w:lineRule="atLeast"/>
      <w:jc w:val="center"/>
      <w:rPr>
        <w:sz w:val="15"/>
        <w:szCs w:val="15"/>
      </w:rPr>
    </w:pPr>
  </w:p>
  <w:p w14:paraId="5A34B7CC" w14:textId="77777777" w:rsidR="00B52AC3" w:rsidRPr="00CC1657" w:rsidRDefault="00B52AC3" w:rsidP="00B52AC3">
    <w:pPr>
      <w:pStyle w:val="Nessunostileparagrafo"/>
      <w:spacing w:line="200" w:lineRule="atLeast"/>
      <w:jc w:val="center"/>
      <w:rPr>
        <w:rFonts w:ascii="Montserrat Light" w:hAnsi="Montserrat Light" w:cs="Montserrat Light"/>
        <w:b/>
        <w:color w:val="669900"/>
        <w:sz w:val="16"/>
        <w:szCs w:val="16"/>
      </w:rPr>
    </w:pPr>
    <w:r w:rsidRPr="00CC1657">
      <w:rPr>
        <w:rFonts w:ascii="Montserrat Medium" w:eastAsia="Montserrat Medium" w:hAnsi="Montserrat Medium" w:cs="Montserrat Medium"/>
        <w:b/>
        <w:color w:val="669900"/>
        <w:sz w:val="16"/>
        <w:szCs w:val="16"/>
      </w:rPr>
      <w:t>CONSORZIO CEV</w:t>
    </w:r>
  </w:p>
  <w:p w14:paraId="337BFFD3" w14:textId="77777777" w:rsidR="00B52AC3" w:rsidRPr="00CC1657" w:rsidRDefault="00B52AC3" w:rsidP="00B52AC3">
    <w:pPr>
      <w:pStyle w:val="Nessunostileparagrafo"/>
      <w:spacing w:line="200" w:lineRule="atLeast"/>
      <w:jc w:val="center"/>
      <w:rPr>
        <w:rFonts w:ascii="Montserrat Light" w:hAnsi="Montserrat Light" w:cs="Montserrat Light"/>
        <w:color w:val="669900"/>
        <w:sz w:val="16"/>
        <w:szCs w:val="16"/>
      </w:rPr>
    </w:pPr>
    <w:r w:rsidRPr="00CC1657">
      <w:rPr>
        <w:rFonts w:ascii="Montserrat Light" w:hAnsi="Montserrat Light" w:cs="Montserrat Light"/>
        <w:color w:val="669900"/>
        <w:sz w:val="16"/>
        <w:szCs w:val="16"/>
      </w:rPr>
      <w:t>Sede legale e operativa: Via Antonio Pacinotti 4/b, 37135 Verona</w:t>
    </w:r>
  </w:p>
  <w:p w14:paraId="37121F04" w14:textId="77777777" w:rsidR="00B52AC3" w:rsidRPr="00CC1657" w:rsidRDefault="00B52AC3" w:rsidP="00B52AC3">
    <w:pPr>
      <w:pStyle w:val="Nessunostileparagrafo"/>
      <w:spacing w:line="200" w:lineRule="atLeast"/>
      <w:jc w:val="center"/>
      <w:rPr>
        <w:rFonts w:ascii="Montserrat Light" w:eastAsia="Montserrat Light" w:hAnsi="Montserrat Light" w:cs="Montserrat Light"/>
        <w:color w:val="669900"/>
        <w:sz w:val="16"/>
        <w:szCs w:val="16"/>
      </w:rPr>
    </w:pPr>
    <w:proofErr w:type="spellStart"/>
    <w:proofErr w:type="gramStart"/>
    <w:r w:rsidRPr="00CC1657">
      <w:rPr>
        <w:rFonts w:ascii="Montserrat Light" w:hAnsi="Montserrat Light" w:cs="Montserrat Light"/>
        <w:color w:val="669900"/>
        <w:sz w:val="16"/>
        <w:szCs w:val="16"/>
      </w:rPr>
      <w:t>Reg.Impr.VR</w:t>
    </w:r>
    <w:proofErr w:type="spellEnd"/>
    <w:proofErr w:type="gramEnd"/>
    <w:r w:rsidRPr="00CC1657">
      <w:rPr>
        <w:rFonts w:ascii="Montserrat Light" w:hAnsi="Montserrat Light" w:cs="Montserrat Light"/>
        <w:color w:val="669900"/>
        <w:sz w:val="16"/>
        <w:szCs w:val="16"/>
      </w:rPr>
      <w:t>/C.F./P.I. 3274810237 - REA 323620</w:t>
    </w:r>
  </w:p>
  <w:p w14:paraId="4D3C9C5E" w14:textId="77777777" w:rsidR="00B52AC3" w:rsidRPr="00CC1657" w:rsidRDefault="00B52AC3" w:rsidP="00B52AC3">
    <w:pPr>
      <w:pStyle w:val="Nessunostileparagrafo"/>
      <w:spacing w:line="200" w:lineRule="atLeast"/>
      <w:jc w:val="center"/>
      <w:rPr>
        <w:lang w:val="en-US"/>
      </w:rPr>
    </w:pPr>
    <w:r w:rsidRPr="00CC1657">
      <w:rPr>
        <w:rFonts w:ascii="Montserrat Light" w:eastAsia="Montserrat Light" w:hAnsi="Montserrat Light" w:cs="Montserrat Light"/>
        <w:color w:val="669900"/>
        <w:sz w:val="16"/>
        <w:szCs w:val="16"/>
        <w:lang w:val="en-US"/>
      </w:rPr>
      <w:t>Tel. 045 8</w:t>
    </w:r>
    <w:r>
      <w:rPr>
        <w:rFonts w:ascii="Montserrat Light" w:eastAsia="Montserrat Light" w:hAnsi="Montserrat Light" w:cs="Montserrat Light"/>
        <w:color w:val="669900"/>
        <w:sz w:val="16"/>
        <w:szCs w:val="16"/>
        <w:lang w:val="en-US"/>
      </w:rPr>
      <w:t>001530</w:t>
    </w:r>
    <w:r w:rsidRPr="00CC1657">
      <w:rPr>
        <w:rFonts w:ascii="Montserrat Light" w:eastAsia="Montserrat Light" w:hAnsi="Montserrat Light" w:cs="Montserrat Light"/>
        <w:color w:val="669900"/>
        <w:sz w:val="16"/>
        <w:szCs w:val="16"/>
        <w:lang w:val="en-US"/>
      </w:rPr>
      <w:t xml:space="preserve"> </w:t>
    </w:r>
    <w:r>
      <w:rPr>
        <w:rFonts w:ascii="Montserrat Light" w:eastAsia="Montserrat Light" w:hAnsi="Montserrat Light" w:cs="Montserrat Light"/>
        <w:color w:val="669900"/>
        <w:sz w:val="16"/>
        <w:szCs w:val="16"/>
        <w:lang w:val="en-US"/>
      </w:rPr>
      <w:t>–</w:t>
    </w:r>
    <w:r w:rsidRPr="00CC1657">
      <w:rPr>
        <w:rFonts w:ascii="Montserrat Light" w:eastAsia="Montserrat Light" w:hAnsi="Montserrat Light" w:cs="Montserrat Light"/>
        <w:color w:val="669900"/>
        <w:sz w:val="16"/>
        <w:szCs w:val="16"/>
        <w:lang w:val="en-US"/>
      </w:rPr>
      <w:t xml:space="preserve"> </w:t>
    </w:r>
    <w:r w:rsidRPr="00C0623E">
      <w:rPr>
        <w:rFonts w:ascii="Montserrat Light" w:eastAsia="Montserrat Light" w:hAnsi="Montserrat Light" w:cs="Montserrat Light"/>
        <w:color w:val="669900"/>
        <w:sz w:val="16"/>
        <w:szCs w:val="16"/>
        <w:lang w:val="en-US"/>
      </w:rPr>
      <w:t>info.stazioneappaltante@consorziocev.it</w:t>
    </w:r>
    <w:r>
      <w:rPr>
        <w:rFonts w:ascii="Montserrat Light" w:eastAsia="Montserrat Light" w:hAnsi="Montserrat Light" w:cs="Montserrat Light"/>
        <w:color w:val="669900"/>
        <w:sz w:val="16"/>
        <w:szCs w:val="16"/>
        <w:lang w:val="en-US"/>
      </w:rPr>
      <w:t xml:space="preserve"> – </w:t>
    </w:r>
    <w:r w:rsidRPr="00C0623E">
      <w:rPr>
        <w:rFonts w:ascii="Montserrat Light" w:eastAsia="Montserrat Light" w:hAnsi="Montserrat Light" w:cs="Montserrat Light"/>
        <w:color w:val="669900"/>
        <w:sz w:val="16"/>
        <w:szCs w:val="16"/>
        <w:lang w:val="en-US"/>
      </w:rPr>
      <w:t>info.operatoreeconomico@consorziocev.it</w:t>
    </w:r>
    <w:r>
      <w:rPr>
        <w:rFonts w:ascii="Montserrat Light" w:eastAsia="Montserrat Light" w:hAnsi="Montserrat Light" w:cs="Montserrat Light"/>
        <w:color w:val="669900"/>
        <w:sz w:val="16"/>
        <w:szCs w:val="16"/>
        <w:lang w:val="en-US"/>
      </w:rPr>
      <w:t xml:space="preserve"> – www.consorziocev.it</w:t>
    </w:r>
  </w:p>
  <w:p w14:paraId="0B9C907C" w14:textId="77777777" w:rsidR="00E54201" w:rsidRPr="001624C5" w:rsidRDefault="00E54201">
    <w:pPr>
      <w:pStyle w:val="Pidipagina"/>
      <w:spacing w:after="100"/>
      <w:jc w:val="right"/>
      <w:rPr>
        <w:lang w:val="en-US"/>
      </w:rPr>
    </w:pPr>
    <w:r w:rsidRPr="001624C5">
      <w:rPr>
        <w:rFonts w:ascii="Titillium" w:hAnsi="Titillium"/>
        <w:sz w:val="16"/>
        <w:szCs w:val="16"/>
        <w:lang w:val="en-US"/>
      </w:rPr>
      <w:t xml:space="preserve">Pag. </w:t>
    </w:r>
    <w:r>
      <w:rPr>
        <w:rFonts w:ascii="Titillium" w:hAnsi="Titillium"/>
        <w:b/>
        <w:bCs/>
        <w:sz w:val="16"/>
        <w:szCs w:val="16"/>
      </w:rPr>
      <w:fldChar w:fldCharType="begin"/>
    </w:r>
    <w:r w:rsidRPr="001624C5">
      <w:rPr>
        <w:rFonts w:ascii="Titillium" w:hAnsi="Titillium"/>
        <w:b/>
        <w:bCs/>
        <w:sz w:val="16"/>
        <w:szCs w:val="16"/>
        <w:lang w:val="en-US"/>
      </w:rPr>
      <w:instrText>PAGE</w:instrText>
    </w:r>
    <w:r>
      <w:rPr>
        <w:rFonts w:ascii="Titillium" w:hAnsi="Titillium"/>
        <w:b/>
        <w:bCs/>
        <w:sz w:val="16"/>
        <w:szCs w:val="16"/>
      </w:rPr>
      <w:fldChar w:fldCharType="separate"/>
    </w:r>
    <w:r w:rsidR="00DF23B0" w:rsidRPr="001624C5">
      <w:rPr>
        <w:rFonts w:ascii="Titillium" w:hAnsi="Titillium"/>
        <w:b/>
        <w:bCs/>
        <w:noProof/>
        <w:sz w:val="16"/>
        <w:szCs w:val="16"/>
        <w:lang w:val="en-US"/>
      </w:rPr>
      <w:t>46</w:t>
    </w:r>
    <w:r>
      <w:rPr>
        <w:rFonts w:ascii="Titillium" w:hAnsi="Titillium"/>
        <w:b/>
        <w:bCs/>
        <w:sz w:val="16"/>
        <w:szCs w:val="16"/>
      </w:rPr>
      <w:fldChar w:fldCharType="end"/>
    </w:r>
    <w:r w:rsidRPr="001624C5">
      <w:rPr>
        <w:rFonts w:ascii="Titillium" w:hAnsi="Titillium"/>
        <w:sz w:val="16"/>
        <w:szCs w:val="16"/>
        <w:lang w:val="en-US"/>
      </w:rPr>
      <w:t xml:space="preserve"> a </w:t>
    </w:r>
    <w:r>
      <w:rPr>
        <w:rFonts w:ascii="Titillium" w:hAnsi="Titillium"/>
        <w:b/>
        <w:bCs/>
        <w:sz w:val="16"/>
        <w:szCs w:val="16"/>
      </w:rPr>
      <w:fldChar w:fldCharType="begin"/>
    </w:r>
    <w:r w:rsidRPr="001624C5">
      <w:rPr>
        <w:rFonts w:ascii="Titillium" w:hAnsi="Titillium"/>
        <w:b/>
        <w:bCs/>
        <w:sz w:val="16"/>
        <w:szCs w:val="16"/>
        <w:lang w:val="en-US"/>
      </w:rPr>
      <w:instrText>NUMPAGES</w:instrText>
    </w:r>
    <w:r>
      <w:rPr>
        <w:rFonts w:ascii="Titillium" w:hAnsi="Titillium"/>
        <w:b/>
        <w:bCs/>
        <w:sz w:val="16"/>
        <w:szCs w:val="16"/>
      </w:rPr>
      <w:fldChar w:fldCharType="separate"/>
    </w:r>
    <w:r w:rsidR="00DF23B0" w:rsidRPr="001624C5">
      <w:rPr>
        <w:rFonts w:ascii="Titillium" w:hAnsi="Titillium"/>
        <w:b/>
        <w:bCs/>
        <w:noProof/>
        <w:sz w:val="16"/>
        <w:szCs w:val="16"/>
        <w:lang w:val="en-US"/>
      </w:rPr>
      <w:t>51</w:t>
    </w:r>
    <w:r>
      <w:rPr>
        <w:rFonts w:ascii="Titillium" w:hAnsi="Titillium"/>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26DDB" w14:textId="77777777" w:rsidR="0001052D" w:rsidRDefault="0001052D"/>
  </w:footnote>
  <w:footnote w:type="continuationSeparator" w:id="0">
    <w:p w14:paraId="3CAA8528" w14:textId="77777777" w:rsidR="0001052D" w:rsidRDefault="00010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8DF0B" w14:textId="35DF5B91" w:rsidR="00B52AC3" w:rsidRPr="008208AB" w:rsidRDefault="008A7604" w:rsidP="00B52AC3">
    <w:pPr>
      <w:widowControl w:val="0"/>
      <w:suppressLineNumbers/>
      <w:tabs>
        <w:tab w:val="center" w:pos="4819"/>
        <w:tab w:val="right" w:pos="9638"/>
      </w:tabs>
      <w:suppressAutoHyphens/>
      <w:spacing w:line="240" w:lineRule="auto"/>
      <w:rPr>
        <w:rFonts w:ascii="Montserrat Light" w:eastAsia="Times" w:hAnsi="Montserrat Light" w:cs="Montserrat Light"/>
        <w:color w:val="669900"/>
        <w:kern w:val="1"/>
        <w:sz w:val="16"/>
        <w:szCs w:val="16"/>
        <w:lang w:eastAsia="hi-IN" w:bidi="hi-IN"/>
      </w:rPr>
    </w:pPr>
    <w:r w:rsidRPr="008208AB">
      <w:rPr>
        <w:rFonts w:ascii="Times New Roman" w:eastAsia="SimSun" w:hAnsi="Times New Roman" w:cs="Lucida Sans"/>
        <w:noProof/>
        <w:kern w:val="1"/>
        <w:szCs w:val="24"/>
        <w:lang w:eastAsia="it-IT"/>
      </w:rPr>
      <w:drawing>
        <wp:anchor distT="0" distB="0" distL="114300" distR="114300" simplePos="0" relativeHeight="251655168" behindDoc="0" locked="0" layoutInCell="1" allowOverlap="1" wp14:anchorId="4E8A60C7" wp14:editId="3C8319E4">
          <wp:simplePos x="0" y="0"/>
          <wp:positionH relativeFrom="column">
            <wp:posOffset>4909185</wp:posOffset>
          </wp:positionH>
          <wp:positionV relativeFrom="paragraph">
            <wp:posOffset>-285750</wp:posOffset>
          </wp:positionV>
          <wp:extent cx="1078865" cy="1078865"/>
          <wp:effectExtent l="0" t="0" r="0" b="0"/>
          <wp:wrapThrough wrapText="bothSides">
            <wp:wrapPolygon edited="0">
              <wp:start x="0" y="0"/>
              <wp:lineTo x="0" y="21358"/>
              <wp:lineTo x="21358" y="21358"/>
              <wp:lineTo x="21358" y="0"/>
              <wp:lineTo x="0" y="0"/>
            </wp:wrapPolygon>
          </wp:wrapThrough>
          <wp:docPr id="1957775654" name="Immagine 195777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solidFill>
                    <a:srgbClr val="FFFFFF"/>
                  </a:solidFill>
                  <a:ln>
                    <a:noFill/>
                  </a:ln>
                </pic:spPr>
              </pic:pic>
            </a:graphicData>
          </a:graphic>
        </wp:anchor>
      </w:drawing>
    </w:r>
    <w:r w:rsidR="00DD7778" w:rsidRPr="008208AB">
      <w:rPr>
        <w:rFonts w:ascii="Montserrat Light" w:eastAsia="Times" w:hAnsi="Montserrat Light" w:cs="Montserrat Light"/>
        <w:noProof/>
        <w:color w:val="669900"/>
        <w:kern w:val="1"/>
        <w:sz w:val="16"/>
        <w:szCs w:val="16"/>
        <w:lang w:eastAsia="it-IT"/>
      </w:rPr>
      <w:drawing>
        <wp:anchor distT="0" distB="0" distL="114300" distR="114300" simplePos="0" relativeHeight="251658240" behindDoc="0" locked="0" layoutInCell="1" allowOverlap="1" wp14:anchorId="415DD482" wp14:editId="0338935D">
          <wp:simplePos x="0" y="0"/>
          <wp:positionH relativeFrom="column">
            <wp:posOffset>-311150</wp:posOffset>
          </wp:positionH>
          <wp:positionV relativeFrom="paragraph">
            <wp:posOffset>-340360</wp:posOffset>
          </wp:positionV>
          <wp:extent cx="1112699" cy="1133475"/>
          <wp:effectExtent l="0" t="0" r="0" b="0"/>
          <wp:wrapNone/>
          <wp:docPr id="1545634453" name="Immagine 154563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png"/>
                  <pic:cNvPicPr/>
                </pic:nvPicPr>
                <pic:blipFill rotWithShape="1">
                  <a:blip r:embed="rId2">
                    <a:extLst>
                      <a:ext uri="{28A0092B-C50C-407E-A947-70E740481C1C}">
                        <a14:useLocalDpi xmlns:a14="http://schemas.microsoft.com/office/drawing/2010/main" val="0"/>
                      </a:ext>
                    </a:extLst>
                  </a:blip>
                  <a:srcRect l="54183"/>
                  <a:stretch/>
                </pic:blipFill>
                <pic:spPr bwMode="auto">
                  <a:xfrm>
                    <a:off x="0" y="0"/>
                    <a:ext cx="1112699" cy="1133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7B85BB" w14:textId="1D78402B" w:rsidR="00B52AC3" w:rsidRDefault="00B52AC3" w:rsidP="004C5000">
    <w:pPr>
      <w:widowControl w:val="0"/>
      <w:suppressLineNumbers/>
      <w:tabs>
        <w:tab w:val="center" w:pos="4819"/>
        <w:tab w:val="right" w:pos="9638"/>
      </w:tabs>
      <w:suppressAutoHyphens/>
      <w:spacing w:line="240" w:lineRule="auto"/>
      <w:ind w:left="1560" w:right="3854"/>
      <w:rPr>
        <w:rFonts w:ascii="Montserrat Light" w:eastAsia="Times" w:hAnsi="Montserrat Light" w:cs="Montserrat Light"/>
        <w:color w:val="669900"/>
        <w:kern w:val="1"/>
        <w:sz w:val="14"/>
        <w:szCs w:val="14"/>
        <w:lang w:eastAsia="hi-IN" w:bidi="hi-IN"/>
      </w:rPr>
    </w:pPr>
    <w:r w:rsidRPr="008208AB">
      <w:rPr>
        <w:rFonts w:ascii="Montserrat Light" w:eastAsia="Times" w:hAnsi="Montserrat Light" w:cs="Montserrat Light"/>
        <w:color w:val="669900"/>
        <w:kern w:val="1"/>
        <w:sz w:val="14"/>
        <w:szCs w:val="14"/>
        <w:lang w:eastAsia="hi-IN" w:bidi="hi-IN"/>
      </w:rPr>
      <w:t>Il Consorzio CEV ha un sistema di gestione per la qualità certificato da Dasa-</w:t>
    </w:r>
    <w:proofErr w:type="spellStart"/>
    <w:r w:rsidRPr="008208AB">
      <w:rPr>
        <w:rFonts w:ascii="Montserrat Light" w:eastAsia="Times" w:hAnsi="Montserrat Light" w:cs="Montserrat Light"/>
        <w:color w:val="669900"/>
        <w:kern w:val="1"/>
        <w:sz w:val="14"/>
        <w:szCs w:val="14"/>
        <w:lang w:eastAsia="hi-IN" w:bidi="hi-IN"/>
      </w:rPr>
      <w:t>Rägister</w:t>
    </w:r>
    <w:proofErr w:type="spellEnd"/>
    <w:r w:rsidRPr="008208AB">
      <w:rPr>
        <w:rFonts w:ascii="Montserrat Light" w:eastAsia="Times" w:hAnsi="Montserrat Light" w:cs="Montserrat Light"/>
        <w:color w:val="669900"/>
        <w:kern w:val="1"/>
        <w:sz w:val="14"/>
        <w:szCs w:val="14"/>
        <w:lang w:eastAsia="hi-IN" w:bidi="hi-IN"/>
      </w:rPr>
      <w:t xml:space="preserve"> S.p.A. per “Erogazione servizi di: piattaforma e-procurement; centrale di committenza; consulenza in ambito acquisti e appalti pubblici; gestione di accordi quadro”, per la sede di Verona, in conformità alla UNI EN ISO 9001:2015</w:t>
    </w:r>
  </w:p>
  <w:p w14:paraId="1977B810" w14:textId="77777777" w:rsidR="007A1D08" w:rsidRDefault="007A1D08" w:rsidP="004C5000">
    <w:pPr>
      <w:widowControl w:val="0"/>
      <w:suppressLineNumbers/>
      <w:tabs>
        <w:tab w:val="center" w:pos="4819"/>
        <w:tab w:val="right" w:pos="9638"/>
      </w:tabs>
      <w:suppressAutoHyphens/>
      <w:spacing w:line="240" w:lineRule="auto"/>
      <w:ind w:left="1560" w:right="3854"/>
      <w:rPr>
        <w:rFonts w:ascii="Montserrat Light" w:eastAsia="Times" w:hAnsi="Montserrat Light" w:cs="Montserrat Light"/>
        <w:color w:val="669900"/>
        <w:kern w:val="1"/>
        <w:sz w:val="14"/>
        <w:szCs w:val="14"/>
        <w:lang w:eastAsia="hi-IN" w:bidi="hi-IN"/>
      </w:rPr>
    </w:pPr>
  </w:p>
  <w:p w14:paraId="610A4A05" w14:textId="77777777" w:rsidR="008A7604" w:rsidRPr="004C5000" w:rsidRDefault="008A7604" w:rsidP="004C5000">
    <w:pPr>
      <w:widowControl w:val="0"/>
      <w:suppressLineNumbers/>
      <w:tabs>
        <w:tab w:val="center" w:pos="4819"/>
        <w:tab w:val="right" w:pos="9638"/>
      </w:tabs>
      <w:suppressAutoHyphens/>
      <w:spacing w:line="240" w:lineRule="auto"/>
      <w:ind w:left="1560" w:right="3854"/>
      <w:rPr>
        <w:rFonts w:ascii="Montserrat Light" w:eastAsia="Times" w:hAnsi="Montserrat Light" w:cs="Montserrat Light"/>
        <w:color w:val="669900"/>
        <w:kern w:val="1"/>
        <w:sz w:val="14"/>
        <w:szCs w:val="14"/>
        <w:lang w:eastAsia="hi-IN" w:bidi="hi-I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0000008"/>
    <w:name w:val="WW8Num8"/>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ascii="Calibri" w:hAnsi="Calibri" w:cs="Calibri" w:hint="default"/>
        <w:b w:val="0"/>
        <w:i w:val="0"/>
        <w:strike w:val="0"/>
        <w:dstrike w:val="0"/>
        <w:sz w:val="24"/>
        <w:szCs w:val="24"/>
      </w:rPr>
    </w:lvl>
    <w:lvl w:ilvl="2">
      <w:start w:val="1"/>
      <w:numFmt w:val="decimal"/>
      <w:lvlText w:val="%3)"/>
      <w:lvlJc w:val="left"/>
      <w:pPr>
        <w:tabs>
          <w:tab w:val="num" w:pos="0"/>
        </w:tabs>
        <w:ind w:left="1355" w:hanging="504"/>
      </w:pPr>
      <w:rPr>
        <w:rFonts w:ascii="Garamond" w:eastAsia="Times New Roman" w:hAnsi="Garamond" w:cs="Arial" w:hint="default"/>
        <w:b w:val="0"/>
        <w:bCs/>
        <w:i w:val="0"/>
        <w:iCs/>
        <w:strike w:val="0"/>
        <w:dstrike w:val="0"/>
        <w:sz w:val="24"/>
        <w:szCs w:val="24"/>
        <w:lang w:eastAsia="it-IT"/>
      </w:rPr>
    </w:lvl>
    <w:lvl w:ilvl="3">
      <w:start w:val="1"/>
      <w:numFmt w:val="lowerLetter"/>
      <w:lvlText w:val="%4)"/>
      <w:lvlJc w:val="left"/>
      <w:pPr>
        <w:tabs>
          <w:tab w:val="num" w:pos="0"/>
        </w:tabs>
        <w:ind w:left="932" w:hanging="648"/>
      </w:pPr>
      <w:rPr>
        <w:rFonts w:ascii="Garamond" w:eastAsia="Times New Roman" w:hAnsi="Garamond" w:cs="Arial" w:hint="default"/>
        <w:b w:val="0"/>
        <w:strike w:val="0"/>
        <w:dstrike w:val="0"/>
        <w:color w:val="auto"/>
        <w:sz w:val="24"/>
        <w:szCs w:val="24"/>
      </w:rPr>
    </w:lvl>
    <w:lvl w:ilvl="4">
      <w:start w:val="1"/>
      <w:numFmt w:val="decimal"/>
      <w:lvlText w:val="%1.%2.%3.%4.%5."/>
      <w:lvlJc w:val="left"/>
      <w:pPr>
        <w:tabs>
          <w:tab w:val="num" w:pos="0"/>
        </w:tabs>
        <w:ind w:left="2069"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0F7285C"/>
    <w:multiLevelType w:val="multilevel"/>
    <w:tmpl w:val="238400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1DD223B"/>
    <w:multiLevelType w:val="multilevel"/>
    <w:tmpl w:val="87960D5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2"/>
      <w:numFmt w:val="lowerLetter"/>
      <w:lvlText w:val="%4)"/>
      <w:lvlJc w:val="left"/>
      <w:pPr>
        <w:ind w:left="932" w:hanging="648"/>
      </w:pPr>
      <w:rPr>
        <w:rFonts w:ascii="Garamond" w:eastAsia="Times New Roman" w:hAnsi="Garamond" w:cs="Arial" w:hint="default"/>
        <w:b w:val="0"/>
        <w:i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12691F"/>
    <w:multiLevelType w:val="hybridMultilevel"/>
    <w:tmpl w:val="17626258"/>
    <w:lvl w:ilvl="0" w:tplc="FDFEB042">
      <w:start w:val="1"/>
      <w:numFmt w:val="bullet"/>
      <w:lvlText w:val="-"/>
      <w:lvlJc w:val="left"/>
      <w:pPr>
        <w:ind w:left="153" w:hanging="360"/>
      </w:pPr>
      <w:rPr>
        <w:rFonts w:ascii="Cambria" w:hAnsi="Cambria"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4" w15:restartNumberingAfterBreak="0">
    <w:nsid w:val="063B2E1D"/>
    <w:multiLevelType w:val="hybridMultilevel"/>
    <w:tmpl w:val="A4B42F5C"/>
    <w:lvl w:ilvl="0" w:tplc="04100019">
      <w:start w:val="1"/>
      <w:numFmt w:val="lowerLetter"/>
      <w:lvlText w:val="%1."/>
      <w:lvlJc w:val="left"/>
      <w:pPr>
        <w:ind w:left="1004" w:hanging="360"/>
      </w:pPr>
    </w:lvl>
    <w:lvl w:ilvl="1" w:tplc="04100019">
      <w:start w:val="1"/>
      <w:numFmt w:val="lowerLetter"/>
      <w:lvlText w:val="%2."/>
      <w:lvlJc w:val="left"/>
      <w:pPr>
        <w:ind w:left="1724" w:hanging="360"/>
      </w:pPr>
    </w:lvl>
    <w:lvl w:ilvl="2" w:tplc="0410001B">
      <w:start w:val="1"/>
      <w:numFmt w:val="lowerRoman"/>
      <w:lvlText w:val="%3."/>
      <w:lvlJc w:val="right"/>
      <w:pPr>
        <w:ind w:left="2444" w:hanging="180"/>
      </w:pPr>
    </w:lvl>
    <w:lvl w:ilvl="3" w:tplc="0410000F">
      <w:start w:val="1"/>
      <w:numFmt w:val="decimal"/>
      <w:lvlText w:val="%4."/>
      <w:lvlJc w:val="left"/>
      <w:pPr>
        <w:ind w:left="3164" w:hanging="360"/>
      </w:pPr>
    </w:lvl>
    <w:lvl w:ilvl="4" w:tplc="04100019">
      <w:start w:val="1"/>
      <w:numFmt w:val="lowerLetter"/>
      <w:lvlText w:val="%5."/>
      <w:lvlJc w:val="left"/>
      <w:pPr>
        <w:ind w:left="3884" w:hanging="360"/>
      </w:pPr>
    </w:lvl>
    <w:lvl w:ilvl="5" w:tplc="0410001B">
      <w:start w:val="1"/>
      <w:numFmt w:val="lowerRoman"/>
      <w:lvlText w:val="%6."/>
      <w:lvlJc w:val="right"/>
      <w:pPr>
        <w:ind w:left="4604" w:hanging="180"/>
      </w:pPr>
    </w:lvl>
    <w:lvl w:ilvl="6" w:tplc="0410000F">
      <w:start w:val="1"/>
      <w:numFmt w:val="decimal"/>
      <w:lvlText w:val="%7."/>
      <w:lvlJc w:val="left"/>
      <w:pPr>
        <w:ind w:left="5324" w:hanging="360"/>
      </w:pPr>
    </w:lvl>
    <w:lvl w:ilvl="7" w:tplc="04100019">
      <w:start w:val="1"/>
      <w:numFmt w:val="lowerLetter"/>
      <w:lvlText w:val="%8."/>
      <w:lvlJc w:val="left"/>
      <w:pPr>
        <w:ind w:left="6044" w:hanging="360"/>
      </w:pPr>
    </w:lvl>
    <w:lvl w:ilvl="8" w:tplc="0410001B">
      <w:start w:val="1"/>
      <w:numFmt w:val="lowerRoman"/>
      <w:lvlText w:val="%9."/>
      <w:lvlJc w:val="right"/>
      <w:pPr>
        <w:ind w:left="6764" w:hanging="180"/>
      </w:pPr>
    </w:lvl>
  </w:abstractNum>
  <w:abstractNum w:abstractNumId="5" w15:restartNumberingAfterBreak="0">
    <w:nsid w:val="09CA4BC3"/>
    <w:multiLevelType w:val="hybridMultilevel"/>
    <w:tmpl w:val="7DB2A94A"/>
    <w:lvl w:ilvl="0" w:tplc="0214FEE6">
      <w:numFmt w:val="bullet"/>
      <w:lvlText w:val="-"/>
      <w:lvlJc w:val="left"/>
      <w:pPr>
        <w:ind w:left="1222" w:hanging="360"/>
      </w:pPr>
      <w:rPr>
        <w:rFonts w:ascii="Garamond" w:hAnsi="Garamond" w:cs="Times New Roman" w:hint="default"/>
        <w:b/>
        <w:i w:val="0"/>
      </w:rPr>
    </w:lvl>
    <w:lvl w:ilvl="1" w:tplc="04100003">
      <w:start w:val="1"/>
      <w:numFmt w:val="bullet"/>
      <w:lvlText w:val="o"/>
      <w:lvlJc w:val="left"/>
      <w:pPr>
        <w:ind w:left="1942" w:hanging="360"/>
      </w:pPr>
      <w:rPr>
        <w:rFonts w:ascii="Courier New" w:hAnsi="Courier New" w:cs="Courier New" w:hint="default"/>
      </w:rPr>
    </w:lvl>
    <w:lvl w:ilvl="2" w:tplc="04100005">
      <w:start w:val="1"/>
      <w:numFmt w:val="bullet"/>
      <w:lvlText w:val=""/>
      <w:lvlJc w:val="left"/>
      <w:pPr>
        <w:ind w:left="2662" w:hanging="360"/>
      </w:pPr>
      <w:rPr>
        <w:rFonts w:ascii="Wingdings" w:hAnsi="Wingdings" w:hint="default"/>
      </w:rPr>
    </w:lvl>
    <w:lvl w:ilvl="3" w:tplc="04100001">
      <w:start w:val="1"/>
      <w:numFmt w:val="bullet"/>
      <w:lvlText w:val=""/>
      <w:lvlJc w:val="left"/>
      <w:pPr>
        <w:ind w:left="3382" w:hanging="360"/>
      </w:pPr>
      <w:rPr>
        <w:rFonts w:ascii="Symbol" w:hAnsi="Symbol" w:hint="default"/>
      </w:rPr>
    </w:lvl>
    <w:lvl w:ilvl="4" w:tplc="04100003">
      <w:start w:val="1"/>
      <w:numFmt w:val="bullet"/>
      <w:lvlText w:val="o"/>
      <w:lvlJc w:val="left"/>
      <w:pPr>
        <w:ind w:left="4102" w:hanging="360"/>
      </w:pPr>
      <w:rPr>
        <w:rFonts w:ascii="Courier New" w:hAnsi="Courier New" w:cs="Courier New" w:hint="default"/>
      </w:rPr>
    </w:lvl>
    <w:lvl w:ilvl="5" w:tplc="04100005">
      <w:start w:val="1"/>
      <w:numFmt w:val="bullet"/>
      <w:lvlText w:val=""/>
      <w:lvlJc w:val="left"/>
      <w:pPr>
        <w:ind w:left="4822" w:hanging="360"/>
      </w:pPr>
      <w:rPr>
        <w:rFonts w:ascii="Wingdings" w:hAnsi="Wingdings" w:hint="default"/>
      </w:rPr>
    </w:lvl>
    <w:lvl w:ilvl="6" w:tplc="04100001">
      <w:start w:val="1"/>
      <w:numFmt w:val="bullet"/>
      <w:lvlText w:val=""/>
      <w:lvlJc w:val="left"/>
      <w:pPr>
        <w:ind w:left="5542" w:hanging="360"/>
      </w:pPr>
      <w:rPr>
        <w:rFonts w:ascii="Symbol" w:hAnsi="Symbol" w:hint="default"/>
      </w:rPr>
    </w:lvl>
    <w:lvl w:ilvl="7" w:tplc="04100003">
      <w:start w:val="1"/>
      <w:numFmt w:val="bullet"/>
      <w:lvlText w:val="o"/>
      <w:lvlJc w:val="left"/>
      <w:pPr>
        <w:ind w:left="6262" w:hanging="360"/>
      </w:pPr>
      <w:rPr>
        <w:rFonts w:ascii="Courier New" w:hAnsi="Courier New" w:cs="Courier New" w:hint="default"/>
      </w:rPr>
    </w:lvl>
    <w:lvl w:ilvl="8" w:tplc="04100005">
      <w:start w:val="1"/>
      <w:numFmt w:val="bullet"/>
      <w:lvlText w:val=""/>
      <w:lvlJc w:val="left"/>
      <w:pPr>
        <w:ind w:left="6982" w:hanging="360"/>
      </w:pPr>
      <w:rPr>
        <w:rFonts w:ascii="Wingdings" w:hAnsi="Wingdings" w:hint="default"/>
      </w:rPr>
    </w:lvl>
  </w:abstractNum>
  <w:abstractNum w:abstractNumId="6" w15:restartNumberingAfterBreak="0">
    <w:nsid w:val="0A2720B1"/>
    <w:multiLevelType w:val="hybridMultilevel"/>
    <w:tmpl w:val="CAA220E4"/>
    <w:lvl w:ilvl="0" w:tplc="0214FEE6">
      <w:numFmt w:val="bullet"/>
      <w:lvlText w:val="-"/>
      <w:lvlJc w:val="left"/>
      <w:pPr>
        <w:ind w:left="720" w:hanging="360"/>
      </w:pPr>
      <w:rPr>
        <w:rFonts w:ascii="Garamond" w:hAnsi="Garamond" w:cs="Times New Roman" w:hint="default"/>
        <w:b/>
        <w:i w:val="0"/>
      </w:rPr>
    </w:lvl>
    <w:lvl w:ilvl="1" w:tplc="493ABF7A">
      <w:start w:val="4"/>
      <w:numFmt w:val="bullet"/>
      <w:lvlText w:val="•"/>
      <w:lvlJc w:val="left"/>
      <w:pPr>
        <w:ind w:left="1440" w:hanging="360"/>
      </w:pPr>
      <w:rPr>
        <w:rFonts w:ascii="Garamond" w:eastAsia="Times New Roman" w:hAnsi="Garamond"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F305047"/>
    <w:multiLevelType w:val="hybridMultilevel"/>
    <w:tmpl w:val="008AEDB8"/>
    <w:lvl w:ilvl="0" w:tplc="04100005">
      <w:start w:val="1"/>
      <w:numFmt w:val="bullet"/>
      <w:lvlText w:val=""/>
      <w:lvlJc w:val="left"/>
      <w:pPr>
        <w:ind w:left="153" w:hanging="360"/>
      </w:pPr>
      <w:rPr>
        <w:rFonts w:ascii="Wingdings" w:hAnsi="Wingdings"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8" w15:restartNumberingAfterBreak="0">
    <w:nsid w:val="10A82C74"/>
    <w:multiLevelType w:val="multilevel"/>
    <w:tmpl w:val="0F8CDF26"/>
    <w:lvl w:ilvl="0">
      <w:start w:val="1"/>
      <w:numFmt w:val="decimal"/>
      <w:lvlText w:val="%1."/>
      <w:lvlJc w:val="left"/>
      <w:pPr>
        <w:ind w:left="502" w:hanging="360"/>
      </w:pPr>
      <w:rPr>
        <w:rFonts w:hint="default"/>
      </w:rPr>
    </w:lvl>
    <w:lvl w:ilvl="1">
      <w:start w:val="2"/>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9" w15:restartNumberingAfterBreak="0">
    <w:nsid w:val="11183A71"/>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2487A89"/>
    <w:multiLevelType w:val="hybridMultilevel"/>
    <w:tmpl w:val="61BA9B92"/>
    <w:lvl w:ilvl="0" w:tplc="04100017">
      <w:start w:val="1"/>
      <w:numFmt w:val="lowerLetter"/>
      <w:lvlText w:val="%1)"/>
      <w:lvlJc w:val="left"/>
      <w:pPr>
        <w:ind w:left="501"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60C11DD"/>
    <w:multiLevelType w:val="multilevel"/>
    <w:tmpl w:val="DF22E0F8"/>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7444E97"/>
    <w:multiLevelType w:val="hybridMultilevel"/>
    <w:tmpl w:val="AC745554"/>
    <w:lvl w:ilvl="0" w:tplc="653AE2BA">
      <w:start w:val="1"/>
      <w:numFmt w:val="decimal"/>
      <w:lvlText w:val="1.%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15:restartNumberingAfterBreak="0">
    <w:nsid w:val="18715294"/>
    <w:multiLevelType w:val="hybridMultilevel"/>
    <w:tmpl w:val="163A182C"/>
    <w:lvl w:ilvl="0" w:tplc="04100017">
      <w:start w:val="1"/>
      <w:numFmt w:val="lowerLetter"/>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4"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1962783F"/>
    <w:multiLevelType w:val="hybridMultilevel"/>
    <w:tmpl w:val="99E0BE6A"/>
    <w:lvl w:ilvl="0" w:tplc="AE3A86C6">
      <w:start w:val="1"/>
      <w:numFmt w:val="bullet"/>
      <w:lvlText w:val="-"/>
      <w:lvlJc w:val="left"/>
      <w:pPr>
        <w:ind w:left="436" w:hanging="360"/>
      </w:pPr>
      <w:rPr>
        <w:rFonts w:ascii="Times New Roman" w:hAnsi="Times New Roman" w:cs="Times New Roman" w:hint="default"/>
      </w:rPr>
    </w:lvl>
    <w:lvl w:ilvl="1" w:tplc="04100003" w:tentative="1">
      <w:start w:val="1"/>
      <w:numFmt w:val="bullet"/>
      <w:lvlText w:val="o"/>
      <w:lvlJc w:val="left"/>
      <w:pPr>
        <w:ind w:left="1156" w:hanging="360"/>
      </w:pPr>
      <w:rPr>
        <w:rFonts w:ascii="Courier New" w:hAnsi="Courier New" w:cs="Courier New"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16" w15:restartNumberingAfterBreak="0">
    <w:nsid w:val="19980629"/>
    <w:multiLevelType w:val="multilevel"/>
    <w:tmpl w:val="6242F08E"/>
    <w:lvl w:ilvl="0">
      <w:start w:val="1"/>
      <w:numFmt w:val="bullet"/>
      <w:lvlText w:val="▪"/>
      <w:lvlJc w:val="left"/>
      <w:pPr>
        <w:tabs>
          <w:tab w:val="num" w:pos="0"/>
        </w:tabs>
        <w:ind w:left="360" w:hanging="360"/>
      </w:pPr>
      <w:rPr>
        <w:rFonts w:ascii="Times New Roman" w:eastAsia="STXinwei" w:hAnsi="Times New Roman" w:cs="Times New Roman" w:hint="default"/>
      </w:rPr>
    </w:lvl>
    <w:lvl w:ilvl="1">
      <w:start w:val="1"/>
      <w:numFmt w:val="decimal"/>
      <w:lvlText w:val="%1.%2."/>
      <w:lvlJc w:val="left"/>
      <w:pPr>
        <w:tabs>
          <w:tab w:val="num" w:pos="0"/>
        </w:tabs>
        <w:ind w:left="792" w:hanging="432"/>
      </w:pPr>
      <w:rPr>
        <w:rFonts w:ascii="Calibri" w:hAnsi="Calibri" w:cs="Calibri" w:hint="default"/>
        <w:b w:val="0"/>
        <w:i w:val="0"/>
        <w:strike w:val="0"/>
        <w:dstrike w:val="0"/>
        <w:sz w:val="24"/>
        <w:szCs w:val="24"/>
      </w:rPr>
    </w:lvl>
    <w:lvl w:ilvl="2">
      <w:start w:val="1"/>
      <w:numFmt w:val="decimal"/>
      <w:lvlText w:val="%3)"/>
      <w:lvlJc w:val="left"/>
      <w:pPr>
        <w:tabs>
          <w:tab w:val="num" w:pos="0"/>
        </w:tabs>
        <w:ind w:left="1355" w:hanging="504"/>
      </w:pPr>
      <w:rPr>
        <w:rFonts w:ascii="Garamond" w:eastAsia="Times New Roman" w:hAnsi="Garamond" w:cs="Arial" w:hint="default"/>
        <w:b w:val="0"/>
        <w:bCs/>
        <w:i w:val="0"/>
        <w:iCs/>
        <w:strike w:val="0"/>
        <w:dstrike w:val="0"/>
        <w:sz w:val="24"/>
        <w:szCs w:val="24"/>
        <w:lang w:eastAsia="it-IT"/>
      </w:rPr>
    </w:lvl>
    <w:lvl w:ilvl="3">
      <w:start w:val="1"/>
      <w:numFmt w:val="lowerLetter"/>
      <w:lvlText w:val="%4)"/>
      <w:lvlJc w:val="left"/>
      <w:pPr>
        <w:tabs>
          <w:tab w:val="num" w:pos="0"/>
        </w:tabs>
        <w:ind w:left="932" w:hanging="648"/>
      </w:pPr>
      <w:rPr>
        <w:rFonts w:ascii="Garamond" w:eastAsia="Times New Roman" w:hAnsi="Garamond" w:cs="Arial" w:hint="default"/>
        <w:b w:val="0"/>
        <w:strike w:val="0"/>
        <w:dstrike w:val="0"/>
        <w:color w:val="auto"/>
        <w:sz w:val="24"/>
        <w:szCs w:val="24"/>
      </w:rPr>
    </w:lvl>
    <w:lvl w:ilvl="4">
      <w:start w:val="1"/>
      <w:numFmt w:val="decimal"/>
      <w:lvlText w:val="%1.%2.%3.%4.%5."/>
      <w:lvlJc w:val="left"/>
      <w:pPr>
        <w:tabs>
          <w:tab w:val="num" w:pos="0"/>
        </w:tabs>
        <w:ind w:left="2069"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1A560CFB"/>
    <w:multiLevelType w:val="multilevel"/>
    <w:tmpl w:val="7C22826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3600" w:hanging="360"/>
      </w:pPr>
      <w:rPr>
        <w:rFonts w:ascii="Courier New" w:hAnsi="Courier New" w:cs="Wingdings" w:hint="default"/>
      </w:rPr>
    </w:lvl>
    <w:lvl w:ilvl="3">
      <w:start w:val="1"/>
      <w:numFmt w:val="bullet"/>
      <w:lvlText w:val="o"/>
      <w:lvlJc w:val="left"/>
      <w:pPr>
        <w:ind w:left="5760" w:hanging="360"/>
      </w:pPr>
      <w:rPr>
        <w:rFonts w:ascii="Courier New" w:hAnsi="Courier New"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1B00053A"/>
    <w:multiLevelType w:val="multilevel"/>
    <w:tmpl w:val="8878E4F8"/>
    <w:lvl w:ilvl="0">
      <w:start w:val="8"/>
      <w:numFmt w:val="decimal"/>
      <w:lvlText w:val="%1."/>
      <w:lvlJc w:val="left"/>
      <w:pPr>
        <w:ind w:left="360" w:hanging="360"/>
      </w:pPr>
      <w:rPr>
        <w:rFonts w:hint="default"/>
      </w:rPr>
    </w:lvl>
    <w:lvl w:ilvl="1">
      <w:start w:val="1"/>
      <w:numFmt w:val="decimal"/>
      <w:lvlText w:val="%1.%2."/>
      <w:lvlJc w:val="left"/>
      <w:pPr>
        <w:ind w:left="792" w:hanging="432"/>
      </w:pPr>
      <w:rPr>
        <w:rFonts w:ascii="Garamond" w:hAnsi="Garamond" w:hint="default"/>
        <w:b w:val="0"/>
        <w:i w:val="0"/>
        <w:strike w:val="0"/>
        <w:dstrike w:val="0"/>
        <w:sz w:val="24"/>
        <w:szCs w:val="24"/>
      </w:rPr>
    </w:lvl>
    <w:lvl w:ilvl="2">
      <w:start w:val="1"/>
      <w:numFmt w:val="decimal"/>
      <w:lvlText w:val="%3)"/>
      <w:lvlJc w:val="left"/>
      <w:pPr>
        <w:ind w:left="504" w:hanging="504"/>
      </w:pPr>
      <w:rPr>
        <w:rFonts w:ascii="Garamond" w:eastAsia="Times New Roman" w:hAnsi="Garamond" w:cs="Arial" w:hint="default"/>
        <w:b w:val="0"/>
        <w:i w:val="0"/>
        <w:strike w:val="0"/>
        <w:dstrike w:val="0"/>
        <w:sz w:val="24"/>
        <w:szCs w:val="24"/>
        <w:u w:val="none"/>
      </w:rPr>
    </w:lvl>
    <w:lvl w:ilvl="3">
      <w:start w:val="1"/>
      <w:numFmt w:val="lowerLetter"/>
      <w:lvlText w:val="%4)"/>
      <w:lvlJc w:val="left"/>
      <w:pPr>
        <w:ind w:left="932" w:hanging="648"/>
      </w:pPr>
      <w:rPr>
        <w:rFonts w:ascii="Garamond" w:eastAsia="Times New Roman" w:hAnsi="Garamond"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13644AB"/>
    <w:multiLevelType w:val="hybridMultilevel"/>
    <w:tmpl w:val="39B2E68A"/>
    <w:lvl w:ilvl="0" w:tplc="FDFEB042">
      <w:start w:val="1"/>
      <w:numFmt w:val="bullet"/>
      <w:lvlText w:val="-"/>
      <w:lvlJc w:val="left"/>
      <w:pPr>
        <w:ind w:left="578" w:hanging="360"/>
      </w:pPr>
      <w:rPr>
        <w:rFonts w:ascii="Cambria" w:hAnsi="Cambria" w:hint="default"/>
      </w:rPr>
    </w:lvl>
    <w:lvl w:ilvl="1" w:tplc="04100003">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20" w15:restartNumberingAfterBreak="0">
    <w:nsid w:val="24352D49"/>
    <w:multiLevelType w:val="hybridMultilevel"/>
    <w:tmpl w:val="2EE8CA8C"/>
    <w:lvl w:ilvl="0" w:tplc="FDFEB042">
      <w:start w:val="1"/>
      <w:numFmt w:val="bullet"/>
      <w:lvlText w:val="-"/>
      <w:lvlJc w:val="left"/>
      <w:pPr>
        <w:ind w:left="153" w:hanging="360"/>
      </w:pPr>
      <w:rPr>
        <w:rFonts w:ascii="Cambria" w:hAnsi="Cambria"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21" w15:restartNumberingAfterBreak="0">
    <w:nsid w:val="29752868"/>
    <w:multiLevelType w:val="hybridMultilevel"/>
    <w:tmpl w:val="C432343E"/>
    <w:lvl w:ilvl="0" w:tplc="04100019">
      <w:start w:val="1"/>
      <w:numFmt w:val="lowerLetter"/>
      <w:lvlText w:val="%1."/>
      <w:lvlJc w:val="left"/>
      <w:pPr>
        <w:ind w:left="1004" w:hanging="360"/>
      </w:pPr>
    </w:lvl>
    <w:lvl w:ilvl="1" w:tplc="04100019">
      <w:start w:val="1"/>
      <w:numFmt w:val="lowerLetter"/>
      <w:lvlText w:val="%2."/>
      <w:lvlJc w:val="left"/>
      <w:pPr>
        <w:ind w:left="1724" w:hanging="360"/>
      </w:pPr>
    </w:lvl>
    <w:lvl w:ilvl="2" w:tplc="0410001B">
      <w:start w:val="1"/>
      <w:numFmt w:val="lowerRoman"/>
      <w:lvlText w:val="%3."/>
      <w:lvlJc w:val="right"/>
      <w:pPr>
        <w:ind w:left="2444" w:hanging="180"/>
      </w:pPr>
    </w:lvl>
    <w:lvl w:ilvl="3" w:tplc="0410000F">
      <w:start w:val="1"/>
      <w:numFmt w:val="decimal"/>
      <w:lvlText w:val="%4."/>
      <w:lvlJc w:val="left"/>
      <w:pPr>
        <w:ind w:left="3164" w:hanging="360"/>
      </w:pPr>
    </w:lvl>
    <w:lvl w:ilvl="4" w:tplc="04100019">
      <w:start w:val="1"/>
      <w:numFmt w:val="lowerLetter"/>
      <w:lvlText w:val="%5."/>
      <w:lvlJc w:val="left"/>
      <w:pPr>
        <w:ind w:left="3884" w:hanging="360"/>
      </w:pPr>
    </w:lvl>
    <w:lvl w:ilvl="5" w:tplc="0410001B">
      <w:start w:val="1"/>
      <w:numFmt w:val="lowerRoman"/>
      <w:lvlText w:val="%6."/>
      <w:lvlJc w:val="right"/>
      <w:pPr>
        <w:ind w:left="4604" w:hanging="180"/>
      </w:pPr>
    </w:lvl>
    <w:lvl w:ilvl="6" w:tplc="0410000F">
      <w:start w:val="1"/>
      <w:numFmt w:val="decimal"/>
      <w:lvlText w:val="%7."/>
      <w:lvlJc w:val="left"/>
      <w:pPr>
        <w:ind w:left="5324" w:hanging="360"/>
      </w:pPr>
    </w:lvl>
    <w:lvl w:ilvl="7" w:tplc="04100019">
      <w:start w:val="1"/>
      <w:numFmt w:val="lowerLetter"/>
      <w:lvlText w:val="%8."/>
      <w:lvlJc w:val="left"/>
      <w:pPr>
        <w:ind w:left="6044" w:hanging="360"/>
      </w:pPr>
    </w:lvl>
    <w:lvl w:ilvl="8" w:tplc="0410001B">
      <w:start w:val="1"/>
      <w:numFmt w:val="lowerRoman"/>
      <w:lvlText w:val="%9."/>
      <w:lvlJc w:val="right"/>
      <w:pPr>
        <w:ind w:left="6764" w:hanging="180"/>
      </w:pPr>
    </w:lvl>
  </w:abstractNum>
  <w:abstractNum w:abstractNumId="22" w15:restartNumberingAfterBreak="0">
    <w:nsid w:val="2BF063CC"/>
    <w:multiLevelType w:val="multilevel"/>
    <w:tmpl w:val="B47EEEB6"/>
    <w:lvl w:ilvl="0">
      <w:start w:val="4"/>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2C2B1C52"/>
    <w:multiLevelType w:val="hybridMultilevel"/>
    <w:tmpl w:val="7518AD22"/>
    <w:lvl w:ilvl="0" w:tplc="FDFEB042">
      <w:start w:val="1"/>
      <w:numFmt w:val="bullet"/>
      <w:lvlText w:val="-"/>
      <w:lvlJc w:val="left"/>
      <w:pPr>
        <w:ind w:left="862" w:hanging="360"/>
      </w:pPr>
      <w:rPr>
        <w:rFonts w:ascii="Cambria" w:hAnsi="Cambria"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15:restartNumberingAfterBreak="0">
    <w:nsid w:val="2D7A5FEB"/>
    <w:multiLevelType w:val="hybridMultilevel"/>
    <w:tmpl w:val="A62EBA3C"/>
    <w:lvl w:ilvl="0" w:tplc="04100001">
      <w:start w:val="1"/>
      <w:numFmt w:val="bullet"/>
      <w:lvlText w:val=""/>
      <w:lvlJc w:val="left"/>
      <w:pPr>
        <w:ind w:left="153" w:hanging="360"/>
      </w:pPr>
      <w:rPr>
        <w:rFonts w:ascii="Symbol" w:hAnsi="Symbol" w:hint="default"/>
      </w:rPr>
    </w:lvl>
    <w:lvl w:ilvl="1" w:tplc="04100003">
      <w:start w:val="1"/>
      <w:numFmt w:val="bullet"/>
      <w:lvlText w:val="o"/>
      <w:lvlJc w:val="left"/>
      <w:pPr>
        <w:ind w:left="873" w:hanging="360"/>
      </w:pPr>
      <w:rPr>
        <w:rFonts w:ascii="Courier New" w:hAnsi="Courier New" w:cs="Courier New" w:hint="default"/>
      </w:rPr>
    </w:lvl>
    <w:lvl w:ilvl="2" w:tplc="04100005">
      <w:start w:val="1"/>
      <w:numFmt w:val="bullet"/>
      <w:lvlText w:val=""/>
      <w:lvlJc w:val="left"/>
      <w:pPr>
        <w:ind w:left="1593" w:hanging="360"/>
      </w:pPr>
      <w:rPr>
        <w:rFonts w:ascii="Wingdings" w:hAnsi="Wingdings" w:hint="default"/>
      </w:rPr>
    </w:lvl>
    <w:lvl w:ilvl="3" w:tplc="04100001">
      <w:start w:val="1"/>
      <w:numFmt w:val="bullet"/>
      <w:lvlText w:val=""/>
      <w:lvlJc w:val="left"/>
      <w:pPr>
        <w:ind w:left="2313" w:hanging="360"/>
      </w:pPr>
      <w:rPr>
        <w:rFonts w:ascii="Symbol" w:hAnsi="Symbol" w:hint="default"/>
      </w:rPr>
    </w:lvl>
    <w:lvl w:ilvl="4" w:tplc="04100003">
      <w:start w:val="1"/>
      <w:numFmt w:val="bullet"/>
      <w:lvlText w:val="o"/>
      <w:lvlJc w:val="left"/>
      <w:pPr>
        <w:ind w:left="3033" w:hanging="360"/>
      </w:pPr>
      <w:rPr>
        <w:rFonts w:ascii="Courier New" w:hAnsi="Courier New" w:cs="Courier New" w:hint="default"/>
      </w:rPr>
    </w:lvl>
    <w:lvl w:ilvl="5" w:tplc="04100005">
      <w:start w:val="1"/>
      <w:numFmt w:val="bullet"/>
      <w:lvlText w:val=""/>
      <w:lvlJc w:val="left"/>
      <w:pPr>
        <w:ind w:left="3753" w:hanging="360"/>
      </w:pPr>
      <w:rPr>
        <w:rFonts w:ascii="Wingdings" w:hAnsi="Wingdings" w:hint="default"/>
      </w:rPr>
    </w:lvl>
    <w:lvl w:ilvl="6" w:tplc="04100001">
      <w:start w:val="1"/>
      <w:numFmt w:val="bullet"/>
      <w:lvlText w:val=""/>
      <w:lvlJc w:val="left"/>
      <w:pPr>
        <w:ind w:left="4473" w:hanging="360"/>
      </w:pPr>
      <w:rPr>
        <w:rFonts w:ascii="Symbol" w:hAnsi="Symbol" w:hint="default"/>
      </w:rPr>
    </w:lvl>
    <w:lvl w:ilvl="7" w:tplc="04100003">
      <w:start w:val="1"/>
      <w:numFmt w:val="bullet"/>
      <w:lvlText w:val="o"/>
      <w:lvlJc w:val="left"/>
      <w:pPr>
        <w:ind w:left="5193" w:hanging="360"/>
      </w:pPr>
      <w:rPr>
        <w:rFonts w:ascii="Courier New" w:hAnsi="Courier New" w:cs="Courier New" w:hint="default"/>
      </w:rPr>
    </w:lvl>
    <w:lvl w:ilvl="8" w:tplc="04100005">
      <w:start w:val="1"/>
      <w:numFmt w:val="bullet"/>
      <w:lvlText w:val=""/>
      <w:lvlJc w:val="left"/>
      <w:pPr>
        <w:ind w:left="5913" w:hanging="360"/>
      </w:pPr>
      <w:rPr>
        <w:rFonts w:ascii="Wingdings" w:hAnsi="Wingdings" w:hint="default"/>
      </w:rPr>
    </w:lvl>
  </w:abstractNum>
  <w:abstractNum w:abstractNumId="25" w15:restartNumberingAfterBreak="0">
    <w:nsid w:val="2EAC4BB4"/>
    <w:multiLevelType w:val="hybridMultilevel"/>
    <w:tmpl w:val="DBA01FCE"/>
    <w:lvl w:ilvl="0" w:tplc="04100017">
      <w:start w:val="1"/>
      <w:numFmt w:val="lowerLetter"/>
      <w:lvlText w:val="%1)"/>
      <w:lvlJc w:val="left"/>
      <w:pPr>
        <w:ind w:left="153" w:hanging="360"/>
      </w:pPr>
    </w:lvl>
    <w:lvl w:ilvl="1" w:tplc="04100019">
      <w:start w:val="1"/>
      <w:numFmt w:val="lowerLetter"/>
      <w:lvlText w:val="%2."/>
      <w:lvlJc w:val="left"/>
      <w:pPr>
        <w:ind w:left="873" w:hanging="360"/>
      </w:pPr>
    </w:lvl>
    <w:lvl w:ilvl="2" w:tplc="0410001B">
      <w:start w:val="1"/>
      <w:numFmt w:val="lowerRoman"/>
      <w:lvlText w:val="%3."/>
      <w:lvlJc w:val="right"/>
      <w:pPr>
        <w:ind w:left="1593" w:hanging="180"/>
      </w:pPr>
    </w:lvl>
    <w:lvl w:ilvl="3" w:tplc="0410000F">
      <w:start w:val="1"/>
      <w:numFmt w:val="decimal"/>
      <w:lvlText w:val="%4."/>
      <w:lvlJc w:val="left"/>
      <w:pPr>
        <w:ind w:left="2313" w:hanging="360"/>
      </w:pPr>
    </w:lvl>
    <w:lvl w:ilvl="4" w:tplc="04100019" w:tentative="1">
      <w:start w:val="1"/>
      <w:numFmt w:val="lowerLetter"/>
      <w:lvlText w:val="%5."/>
      <w:lvlJc w:val="left"/>
      <w:pPr>
        <w:ind w:left="3033" w:hanging="360"/>
      </w:pPr>
    </w:lvl>
    <w:lvl w:ilvl="5" w:tplc="0410001B" w:tentative="1">
      <w:start w:val="1"/>
      <w:numFmt w:val="lowerRoman"/>
      <w:lvlText w:val="%6."/>
      <w:lvlJc w:val="right"/>
      <w:pPr>
        <w:ind w:left="3753" w:hanging="180"/>
      </w:pPr>
    </w:lvl>
    <w:lvl w:ilvl="6" w:tplc="0410000F" w:tentative="1">
      <w:start w:val="1"/>
      <w:numFmt w:val="decimal"/>
      <w:lvlText w:val="%7."/>
      <w:lvlJc w:val="left"/>
      <w:pPr>
        <w:ind w:left="4473" w:hanging="360"/>
      </w:pPr>
    </w:lvl>
    <w:lvl w:ilvl="7" w:tplc="04100019" w:tentative="1">
      <w:start w:val="1"/>
      <w:numFmt w:val="lowerLetter"/>
      <w:lvlText w:val="%8."/>
      <w:lvlJc w:val="left"/>
      <w:pPr>
        <w:ind w:left="5193" w:hanging="360"/>
      </w:pPr>
    </w:lvl>
    <w:lvl w:ilvl="8" w:tplc="0410001B" w:tentative="1">
      <w:start w:val="1"/>
      <w:numFmt w:val="lowerRoman"/>
      <w:lvlText w:val="%9."/>
      <w:lvlJc w:val="right"/>
      <w:pPr>
        <w:ind w:left="5913" w:hanging="180"/>
      </w:pPr>
    </w:lvl>
  </w:abstractNum>
  <w:abstractNum w:abstractNumId="26" w15:restartNumberingAfterBreak="0">
    <w:nsid w:val="327E3E02"/>
    <w:multiLevelType w:val="hybridMultilevel"/>
    <w:tmpl w:val="30C42EA2"/>
    <w:lvl w:ilvl="0" w:tplc="04100017">
      <w:start w:val="1"/>
      <w:numFmt w:val="lowerLetter"/>
      <w:lvlText w:val="%1)"/>
      <w:lvlJc w:val="left"/>
      <w:pPr>
        <w:ind w:left="153" w:hanging="360"/>
      </w:pPr>
    </w:lvl>
    <w:lvl w:ilvl="1" w:tplc="04100019">
      <w:start w:val="1"/>
      <w:numFmt w:val="lowerLetter"/>
      <w:lvlText w:val="%2."/>
      <w:lvlJc w:val="left"/>
      <w:pPr>
        <w:ind w:left="873" w:hanging="360"/>
      </w:pPr>
    </w:lvl>
    <w:lvl w:ilvl="2" w:tplc="0410001B">
      <w:start w:val="1"/>
      <w:numFmt w:val="lowerRoman"/>
      <w:lvlText w:val="%3."/>
      <w:lvlJc w:val="right"/>
      <w:pPr>
        <w:ind w:left="1593" w:hanging="180"/>
      </w:pPr>
    </w:lvl>
    <w:lvl w:ilvl="3" w:tplc="0410000F">
      <w:start w:val="1"/>
      <w:numFmt w:val="decimal"/>
      <w:lvlText w:val="%4."/>
      <w:lvlJc w:val="left"/>
      <w:pPr>
        <w:ind w:left="2313" w:hanging="360"/>
      </w:pPr>
    </w:lvl>
    <w:lvl w:ilvl="4" w:tplc="04100019" w:tentative="1">
      <w:start w:val="1"/>
      <w:numFmt w:val="lowerLetter"/>
      <w:lvlText w:val="%5."/>
      <w:lvlJc w:val="left"/>
      <w:pPr>
        <w:ind w:left="3033" w:hanging="360"/>
      </w:pPr>
    </w:lvl>
    <w:lvl w:ilvl="5" w:tplc="0410001B" w:tentative="1">
      <w:start w:val="1"/>
      <w:numFmt w:val="lowerRoman"/>
      <w:lvlText w:val="%6."/>
      <w:lvlJc w:val="right"/>
      <w:pPr>
        <w:ind w:left="3753" w:hanging="180"/>
      </w:pPr>
    </w:lvl>
    <w:lvl w:ilvl="6" w:tplc="0410000F" w:tentative="1">
      <w:start w:val="1"/>
      <w:numFmt w:val="decimal"/>
      <w:lvlText w:val="%7."/>
      <w:lvlJc w:val="left"/>
      <w:pPr>
        <w:ind w:left="4473" w:hanging="360"/>
      </w:pPr>
    </w:lvl>
    <w:lvl w:ilvl="7" w:tplc="04100019" w:tentative="1">
      <w:start w:val="1"/>
      <w:numFmt w:val="lowerLetter"/>
      <w:lvlText w:val="%8."/>
      <w:lvlJc w:val="left"/>
      <w:pPr>
        <w:ind w:left="5193" w:hanging="360"/>
      </w:pPr>
    </w:lvl>
    <w:lvl w:ilvl="8" w:tplc="0410001B" w:tentative="1">
      <w:start w:val="1"/>
      <w:numFmt w:val="lowerRoman"/>
      <w:lvlText w:val="%9."/>
      <w:lvlJc w:val="right"/>
      <w:pPr>
        <w:ind w:left="5913" w:hanging="180"/>
      </w:pPr>
    </w:lvl>
  </w:abstractNum>
  <w:abstractNum w:abstractNumId="27" w15:restartNumberingAfterBreak="0">
    <w:nsid w:val="32C571E4"/>
    <w:multiLevelType w:val="hybridMultilevel"/>
    <w:tmpl w:val="2BCC75D6"/>
    <w:lvl w:ilvl="0" w:tplc="04100011">
      <w:start w:val="1"/>
      <w:numFmt w:val="decimal"/>
      <w:lvlText w:val="%1)"/>
      <w:lvlJc w:val="left"/>
      <w:pPr>
        <w:ind w:left="1004" w:hanging="360"/>
      </w:pPr>
    </w:lvl>
    <w:lvl w:ilvl="1" w:tplc="04100019">
      <w:start w:val="1"/>
      <w:numFmt w:val="lowerLetter"/>
      <w:lvlText w:val="%2."/>
      <w:lvlJc w:val="left"/>
      <w:pPr>
        <w:ind w:left="1724" w:hanging="360"/>
      </w:pPr>
    </w:lvl>
    <w:lvl w:ilvl="2" w:tplc="0410001B">
      <w:start w:val="1"/>
      <w:numFmt w:val="lowerRoman"/>
      <w:lvlText w:val="%3."/>
      <w:lvlJc w:val="right"/>
      <w:pPr>
        <w:ind w:left="2444" w:hanging="180"/>
      </w:pPr>
    </w:lvl>
    <w:lvl w:ilvl="3" w:tplc="0410000F">
      <w:start w:val="1"/>
      <w:numFmt w:val="decimal"/>
      <w:lvlText w:val="%4."/>
      <w:lvlJc w:val="left"/>
      <w:pPr>
        <w:ind w:left="3164" w:hanging="360"/>
      </w:pPr>
    </w:lvl>
    <w:lvl w:ilvl="4" w:tplc="04100019">
      <w:start w:val="1"/>
      <w:numFmt w:val="lowerLetter"/>
      <w:lvlText w:val="%5."/>
      <w:lvlJc w:val="left"/>
      <w:pPr>
        <w:ind w:left="3884" w:hanging="360"/>
      </w:pPr>
    </w:lvl>
    <w:lvl w:ilvl="5" w:tplc="0410001B">
      <w:start w:val="1"/>
      <w:numFmt w:val="lowerRoman"/>
      <w:lvlText w:val="%6."/>
      <w:lvlJc w:val="right"/>
      <w:pPr>
        <w:ind w:left="4604" w:hanging="180"/>
      </w:pPr>
    </w:lvl>
    <w:lvl w:ilvl="6" w:tplc="0410000F">
      <w:start w:val="1"/>
      <w:numFmt w:val="decimal"/>
      <w:lvlText w:val="%7."/>
      <w:lvlJc w:val="left"/>
      <w:pPr>
        <w:ind w:left="5324" w:hanging="360"/>
      </w:pPr>
    </w:lvl>
    <w:lvl w:ilvl="7" w:tplc="04100019">
      <w:start w:val="1"/>
      <w:numFmt w:val="lowerLetter"/>
      <w:lvlText w:val="%8."/>
      <w:lvlJc w:val="left"/>
      <w:pPr>
        <w:ind w:left="6044" w:hanging="360"/>
      </w:pPr>
    </w:lvl>
    <w:lvl w:ilvl="8" w:tplc="0410001B">
      <w:start w:val="1"/>
      <w:numFmt w:val="lowerRoman"/>
      <w:lvlText w:val="%9."/>
      <w:lvlJc w:val="right"/>
      <w:pPr>
        <w:ind w:left="6764" w:hanging="180"/>
      </w:pPr>
    </w:lvl>
  </w:abstractNum>
  <w:abstractNum w:abstractNumId="28" w15:restartNumberingAfterBreak="0">
    <w:nsid w:val="359715AC"/>
    <w:multiLevelType w:val="multilevel"/>
    <w:tmpl w:val="D860741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eastAsia="Times New Roman" w:hAnsi="Titillium"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7741025"/>
    <w:multiLevelType w:val="hybridMultilevel"/>
    <w:tmpl w:val="2794B490"/>
    <w:lvl w:ilvl="0" w:tplc="04100017">
      <w:start w:val="1"/>
      <w:numFmt w:val="lowerLetter"/>
      <w:lvlText w:val="%1)"/>
      <w:lvlJc w:val="left"/>
      <w:pPr>
        <w:ind w:left="578" w:hanging="360"/>
      </w:p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30" w15:restartNumberingAfterBreak="0">
    <w:nsid w:val="382222FA"/>
    <w:multiLevelType w:val="hybridMultilevel"/>
    <w:tmpl w:val="25D6CA0C"/>
    <w:lvl w:ilvl="0" w:tplc="FDFEB042">
      <w:start w:val="1"/>
      <w:numFmt w:val="bullet"/>
      <w:lvlText w:val="-"/>
      <w:lvlJc w:val="left"/>
      <w:pPr>
        <w:ind w:left="153" w:hanging="360"/>
      </w:pPr>
      <w:rPr>
        <w:rFonts w:ascii="Cambria" w:hAnsi="Cambria"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31" w15:restartNumberingAfterBreak="0">
    <w:nsid w:val="3A545AE8"/>
    <w:multiLevelType w:val="hybridMultilevel"/>
    <w:tmpl w:val="852451DE"/>
    <w:lvl w:ilvl="0" w:tplc="AE3A86C6">
      <w:start w:val="1"/>
      <w:numFmt w:val="bullet"/>
      <w:lvlText w:val="-"/>
      <w:lvlJc w:val="left"/>
      <w:pPr>
        <w:ind w:left="1004" w:hanging="360"/>
      </w:pPr>
      <w:rPr>
        <w:rFonts w:ascii="Times New Roman" w:hAnsi="Times New Roman" w:cs="Times New Roman" w:hint="default"/>
      </w:rPr>
    </w:lvl>
    <w:lvl w:ilvl="1" w:tplc="04100003">
      <w:start w:val="1"/>
      <w:numFmt w:val="bullet"/>
      <w:lvlText w:val="o"/>
      <w:lvlJc w:val="left"/>
      <w:pPr>
        <w:ind w:left="1724" w:hanging="360"/>
      </w:pPr>
      <w:rPr>
        <w:rFonts w:ascii="Courier New" w:hAnsi="Courier New" w:cs="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Courier New" w:hint="default"/>
      </w:rPr>
    </w:lvl>
    <w:lvl w:ilvl="8" w:tplc="04100005">
      <w:start w:val="1"/>
      <w:numFmt w:val="bullet"/>
      <w:lvlText w:val=""/>
      <w:lvlJc w:val="left"/>
      <w:pPr>
        <w:ind w:left="6764" w:hanging="360"/>
      </w:pPr>
      <w:rPr>
        <w:rFonts w:ascii="Wingdings" w:hAnsi="Wingdings" w:hint="default"/>
      </w:rPr>
    </w:lvl>
  </w:abstractNum>
  <w:abstractNum w:abstractNumId="32" w15:restartNumberingAfterBreak="0">
    <w:nsid w:val="3AEA613D"/>
    <w:multiLevelType w:val="hybridMultilevel"/>
    <w:tmpl w:val="FF10D2DE"/>
    <w:lvl w:ilvl="0" w:tplc="0410000F">
      <w:start w:val="17"/>
      <w:numFmt w:val="decimal"/>
      <w:lvlText w:val="%1."/>
      <w:lvlJc w:val="left"/>
      <w:pPr>
        <w:ind w:left="720" w:hanging="360"/>
      </w:pPr>
      <w:rPr>
        <w:rFonts w:hint="default"/>
        <w:color w:val="auto"/>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3B1A1AB3"/>
    <w:multiLevelType w:val="hybridMultilevel"/>
    <w:tmpl w:val="ABB4C8FC"/>
    <w:lvl w:ilvl="0" w:tplc="04100017">
      <w:start w:val="1"/>
      <w:numFmt w:val="lowerLetter"/>
      <w:lvlText w:val="%1)"/>
      <w:lvlJc w:val="left"/>
      <w:pPr>
        <w:ind w:left="720" w:hanging="360"/>
      </w:pPr>
    </w:lvl>
    <w:lvl w:ilvl="1" w:tplc="1876BE4C">
      <w:start w:val="1"/>
      <w:numFmt w:val="upp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4"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3DCB57A3"/>
    <w:multiLevelType w:val="multilevel"/>
    <w:tmpl w:val="F7A2AAE0"/>
    <w:lvl w:ilvl="0">
      <w:start w:val="1"/>
      <w:numFmt w:val="bullet"/>
      <w:lvlText w:val="▪"/>
      <w:lvlJc w:val="left"/>
      <w:pPr>
        <w:ind w:left="720" w:hanging="360"/>
      </w:pPr>
      <w:rPr>
        <w:rFonts w:ascii="Garamond" w:hAnsi="Garamond"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15:restartNumberingAfterBreak="0">
    <w:nsid w:val="429D305C"/>
    <w:multiLevelType w:val="multilevel"/>
    <w:tmpl w:val="36CE054A"/>
    <w:lvl w:ilvl="0">
      <w:start w:val="4"/>
      <w:numFmt w:val="decimal"/>
      <w:lvlText w:val="%1."/>
      <w:lvlJc w:val="left"/>
      <w:pPr>
        <w:ind w:left="502" w:hanging="360"/>
      </w:pPr>
      <w:rPr>
        <w:rFonts w:hint="default"/>
        <w:color w:val="auto"/>
      </w:rPr>
    </w:lvl>
    <w:lvl w:ilvl="1">
      <w:start w:val="3"/>
      <w:numFmt w:val="decimal"/>
      <w:isLgl/>
      <w:lvlText w:val="%1.%2"/>
      <w:lvlJc w:val="left"/>
      <w:pPr>
        <w:ind w:left="1440" w:hanging="720"/>
      </w:pPr>
      <w:rPr>
        <w:rFonts w:hint="default"/>
      </w:rPr>
    </w:lvl>
    <w:lvl w:ilvl="2">
      <w:start w:val="1"/>
      <w:numFmt w:val="decimal"/>
      <w:isLgl/>
      <w:lvlText w:val="%1.%2.%3"/>
      <w:lvlJc w:val="left"/>
      <w:pPr>
        <w:ind w:left="2018" w:hanging="720"/>
      </w:pPr>
      <w:rPr>
        <w:rFonts w:hint="default"/>
      </w:rPr>
    </w:lvl>
    <w:lvl w:ilvl="3">
      <w:start w:val="1"/>
      <w:numFmt w:val="decimal"/>
      <w:isLgl/>
      <w:lvlText w:val="%1.%2.%3.%4"/>
      <w:lvlJc w:val="left"/>
      <w:pPr>
        <w:ind w:left="2956" w:hanging="1080"/>
      </w:pPr>
      <w:rPr>
        <w:rFonts w:hint="default"/>
      </w:rPr>
    </w:lvl>
    <w:lvl w:ilvl="4">
      <w:start w:val="1"/>
      <w:numFmt w:val="decimal"/>
      <w:isLgl/>
      <w:lvlText w:val="%1.%2.%3.%4.%5"/>
      <w:lvlJc w:val="left"/>
      <w:pPr>
        <w:ind w:left="3534" w:hanging="1080"/>
      </w:pPr>
      <w:rPr>
        <w:rFonts w:hint="default"/>
      </w:rPr>
    </w:lvl>
    <w:lvl w:ilvl="5">
      <w:start w:val="1"/>
      <w:numFmt w:val="decimal"/>
      <w:isLgl/>
      <w:lvlText w:val="%1.%2.%3.%4.%5.%6"/>
      <w:lvlJc w:val="left"/>
      <w:pPr>
        <w:ind w:left="4472" w:hanging="1440"/>
      </w:pPr>
      <w:rPr>
        <w:rFonts w:hint="default"/>
      </w:rPr>
    </w:lvl>
    <w:lvl w:ilvl="6">
      <w:start w:val="1"/>
      <w:numFmt w:val="decimal"/>
      <w:isLgl/>
      <w:lvlText w:val="%1.%2.%3.%4.%5.%6.%7"/>
      <w:lvlJc w:val="left"/>
      <w:pPr>
        <w:ind w:left="5410" w:hanging="1800"/>
      </w:pPr>
      <w:rPr>
        <w:rFonts w:hint="default"/>
      </w:rPr>
    </w:lvl>
    <w:lvl w:ilvl="7">
      <w:start w:val="1"/>
      <w:numFmt w:val="decimal"/>
      <w:isLgl/>
      <w:lvlText w:val="%1.%2.%3.%4.%5.%6.%7.%8"/>
      <w:lvlJc w:val="left"/>
      <w:pPr>
        <w:ind w:left="5988" w:hanging="1800"/>
      </w:pPr>
      <w:rPr>
        <w:rFonts w:hint="default"/>
      </w:rPr>
    </w:lvl>
    <w:lvl w:ilvl="8">
      <w:start w:val="1"/>
      <w:numFmt w:val="decimal"/>
      <w:isLgl/>
      <w:lvlText w:val="%1.%2.%3.%4.%5.%6.%7.%8.%9"/>
      <w:lvlJc w:val="left"/>
      <w:pPr>
        <w:ind w:left="6926" w:hanging="2160"/>
      </w:pPr>
      <w:rPr>
        <w:rFonts w:hint="default"/>
      </w:rPr>
    </w:lvl>
  </w:abstractNum>
  <w:abstractNum w:abstractNumId="37" w15:restartNumberingAfterBreak="0">
    <w:nsid w:val="44AC40A5"/>
    <w:multiLevelType w:val="hybridMultilevel"/>
    <w:tmpl w:val="983E0450"/>
    <w:lvl w:ilvl="0" w:tplc="04100017">
      <w:start w:val="1"/>
      <w:numFmt w:val="lowerLetter"/>
      <w:lvlText w:val="%1)"/>
      <w:lvlJc w:val="left"/>
      <w:pPr>
        <w:ind w:left="578"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8" w15:restartNumberingAfterBreak="0">
    <w:nsid w:val="46A571C6"/>
    <w:multiLevelType w:val="hybridMultilevel"/>
    <w:tmpl w:val="2DA44F9C"/>
    <w:lvl w:ilvl="0" w:tplc="04100019">
      <w:start w:val="1"/>
      <w:numFmt w:val="lowerLetter"/>
      <w:lvlText w:val="%1."/>
      <w:lvlJc w:val="left"/>
      <w:pPr>
        <w:ind w:left="153" w:hanging="360"/>
      </w:pPr>
    </w:lvl>
    <w:lvl w:ilvl="1" w:tplc="04100019" w:tentative="1">
      <w:start w:val="1"/>
      <w:numFmt w:val="lowerLetter"/>
      <w:lvlText w:val="%2."/>
      <w:lvlJc w:val="left"/>
      <w:pPr>
        <w:ind w:left="873" w:hanging="360"/>
      </w:pPr>
    </w:lvl>
    <w:lvl w:ilvl="2" w:tplc="0410001B" w:tentative="1">
      <w:start w:val="1"/>
      <w:numFmt w:val="lowerRoman"/>
      <w:lvlText w:val="%3."/>
      <w:lvlJc w:val="right"/>
      <w:pPr>
        <w:ind w:left="1593" w:hanging="180"/>
      </w:pPr>
    </w:lvl>
    <w:lvl w:ilvl="3" w:tplc="0410000F" w:tentative="1">
      <w:start w:val="1"/>
      <w:numFmt w:val="decimal"/>
      <w:lvlText w:val="%4."/>
      <w:lvlJc w:val="left"/>
      <w:pPr>
        <w:ind w:left="2313" w:hanging="360"/>
      </w:pPr>
    </w:lvl>
    <w:lvl w:ilvl="4" w:tplc="04100019">
      <w:start w:val="1"/>
      <w:numFmt w:val="lowerLetter"/>
      <w:lvlText w:val="%5."/>
      <w:lvlJc w:val="left"/>
      <w:pPr>
        <w:ind w:left="3033" w:hanging="360"/>
      </w:pPr>
    </w:lvl>
    <w:lvl w:ilvl="5" w:tplc="0410001B" w:tentative="1">
      <w:start w:val="1"/>
      <w:numFmt w:val="lowerRoman"/>
      <w:lvlText w:val="%6."/>
      <w:lvlJc w:val="right"/>
      <w:pPr>
        <w:ind w:left="3753" w:hanging="180"/>
      </w:pPr>
    </w:lvl>
    <w:lvl w:ilvl="6" w:tplc="0410000F" w:tentative="1">
      <w:start w:val="1"/>
      <w:numFmt w:val="decimal"/>
      <w:lvlText w:val="%7."/>
      <w:lvlJc w:val="left"/>
      <w:pPr>
        <w:ind w:left="4473" w:hanging="360"/>
      </w:pPr>
    </w:lvl>
    <w:lvl w:ilvl="7" w:tplc="04100019" w:tentative="1">
      <w:start w:val="1"/>
      <w:numFmt w:val="lowerLetter"/>
      <w:lvlText w:val="%8."/>
      <w:lvlJc w:val="left"/>
      <w:pPr>
        <w:ind w:left="5193" w:hanging="360"/>
      </w:pPr>
    </w:lvl>
    <w:lvl w:ilvl="8" w:tplc="0410001B" w:tentative="1">
      <w:start w:val="1"/>
      <w:numFmt w:val="lowerRoman"/>
      <w:lvlText w:val="%9."/>
      <w:lvlJc w:val="right"/>
      <w:pPr>
        <w:ind w:left="5913" w:hanging="180"/>
      </w:pPr>
    </w:lvl>
  </w:abstractNum>
  <w:abstractNum w:abstractNumId="39" w15:restartNumberingAfterBreak="0">
    <w:nsid w:val="485F37E7"/>
    <w:multiLevelType w:val="hybridMultilevel"/>
    <w:tmpl w:val="9E4C3810"/>
    <w:lvl w:ilvl="0" w:tplc="04100001">
      <w:start w:val="1"/>
      <w:numFmt w:val="bullet"/>
      <w:lvlText w:val=""/>
      <w:lvlJc w:val="left"/>
      <w:pPr>
        <w:ind w:left="153" w:hanging="360"/>
      </w:pPr>
      <w:rPr>
        <w:rFonts w:ascii="Symbol" w:hAnsi="Symbol"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40" w15:restartNumberingAfterBreak="0">
    <w:nsid w:val="4BD455DA"/>
    <w:multiLevelType w:val="hybridMultilevel"/>
    <w:tmpl w:val="C85ABD8A"/>
    <w:lvl w:ilvl="0" w:tplc="AE3A86C6">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1" w15:restartNumberingAfterBreak="0">
    <w:nsid w:val="4E386FDE"/>
    <w:multiLevelType w:val="hybridMultilevel"/>
    <w:tmpl w:val="DBA60F76"/>
    <w:lvl w:ilvl="0" w:tplc="FDFEB042">
      <w:start w:val="1"/>
      <w:numFmt w:val="bullet"/>
      <w:lvlText w:val="-"/>
      <w:lvlJc w:val="left"/>
      <w:pPr>
        <w:ind w:left="153" w:hanging="360"/>
      </w:pPr>
      <w:rPr>
        <w:rFonts w:ascii="Cambria" w:hAnsi="Cambria"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42" w15:restartNumberingAfterBreak="0">
    <w:nsid w:val="4E3B7BF4"/>
    <w:multiLevelType w:val="hybridMultilevel"/>
    <w:tmpl w:val="3D4C033C"/>
    <w:lvl w:ilvl="0" w:tplc="0214FEE6">
      <w:numFmt w:val="bullet"/>
      <w:lvlText w:val="-"/>
      <w:lvlJc w:val="left"/>
      <w:pPr>
        <w:ind w:left="720" w:hanging="360"/>
      </w:pPr>
      <w:rPr>
        <w:rFonts w:ascii="Garamond" w:hAnsi="Garamond" w:cs="Times New Roman"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4E6B2EC3"/>
    <w:multiLevelType w:val="multilevel"/>
    <w:tmpl w:val="5D90D99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15:restartNumberingAfterBreak="0">
    <w:nsid w:val="52B07670"/>
    <w:multiLevelType w:val="hybridMultilevel"/>
    <w:tmpl w:val="D43801EE"/>
    <w:lvl w:ilvl="0" w:tplc="0410000F">
      <w:start w:val="1"/>
      <w:numFmt w:val="decimal"/>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45" w15:restartNumberingAfterBreak="0">
    <w:nsid w:val="58FB689D"/>
    <w:multiLevelType w:val="multilevel"/>
    <w:tmpl w:val="24620E44"/>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59A732C9"/>
    <w:multiLevelType w:val="hybridMultilevel"/>
    <w:tmpl w:val="FD36C908"/>
    <w:lvl w:ilvl="0" w:tplc="FDFEB042">
      <w:start w:val="1"/>
      <w:numFmt w:val="bullet"/>
      <w:lvlText w:val="-"/>
      <w:lvlJc w:val="left"/>
      <w:pPr>
        <w:ind w:left="153" w:hanging="360"/>
      </w:pPr>
      <w:rPr>
        <w:rFonts w:ascii="Cambria" w:hAnsi="Cambria" w:hint="default"/>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47" w15:restartNumberingAfterBreak="0">
    <w:nsid w:val="5AD84E59"/>
    <w:multiLevelType w:val="multilevel"/>
    <w:tmpl w:val="EC541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E094793"/>
    <w:multiLevelType w:val="hybridMultilevel"/>
    <w:tmpl w:val="B3D48424"/>
    <w:lvl w:ilvl="0" w:tplc="5A10A6BA">
      <w:start w:val="2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9" w15:restartNumberingAfterBreak="0">
    <w:nsid w:val="62D67968"/>
    <w:multiLevelType w:val="hybridMultilevel"/>
    <w:tmpl w:val="B9CEACCE"/>
    <w:lvl w:ilvl="0" w:tplc="04100017">
      <w:start w:val="1"/>
      <w:numFmt w:val="lowerLetter"/>
      <w:lvlText w:val="%1)"/>
      <w:lvlJc w:val="left"/>
      <w:pPr>
        <w:ind w:left="153" w:hanging="360"/>
      </w:pPr>
    </w:lvl>
    <w:lvl w:ilvl="1" w:tplc="04100019">
      <w:start w:val="1"/>
      <w:numFmt w:val="lowerLetter"/>
      <w:lvlText w:val="%2."/>
      <w:lvlJc w:val="left"/>
      <w:pPr>
        <w:ind w:left="873" w:hanging="360"/>
      </w:pPr>
    </w:lvl>
    <w:lvl w:ilvl="2" w:tplc="0410001B">
      <w:start w:val="1"/>
      <w:numFmt w:val="lowerRoman"/>
      <w:lvlText w:val="%3."/>
      <w:lvlJc w:val="right"/>
      <w:pPr>
        <w:ind w:left="1593" w:hanging="180"/>
      </w:pPr>
    </w:lvl>
    <w:lvl w:ilvl="3" w:tplc="0410000F">
      <w:start w:val="1"/>
      <w:numFmt w:val="decimal"/>
      <w:lvlText w:val="%4."/>
      <w:lvlJc w:val="left"/>
      <w:pPr>
        <w:ind w:left="2313" w:hanging="360"/>
      </w:pPr>
    </w:lvl>
    <w:lvl w:ilvl="4" w:tplc="04100019" w:tentative="1">
      <w:start w:val="1"/>
      <w:numFmt w:val="lowerLetter"/>
      <w:lvlText w:val="%5."/>
      <w:lvlJc w:val="left"/>
      <w:pPr>
        <w:ind w:left="3033" w:hanging="360"/>
      </w:pPr>
    </w:lvl>
    <w:lvl w:ilvl="5" w:tplc="0410001B" w:tentative="1">
      <w:start w:val="1"/>
      <w:numFmt w:val="lowerRoman"/>
      <w:lvlText w:val="%6."/>
      <w:lvlJc w:val="right"/>
      <w:pPr>
        <w:ind w:left="3753" w:hanging="180"/>
      </w:pPr>
    </w:lvl>
    <w:lvl w:ilvl="6" w:tplc="0410000F" w:tentative="1">
      <w:start w:val="1"/>
      <w:numFmt w:val="decimal"/>
      <w:lvlText w:val="%7."/>
      <w:lvlJc w:val="left"/>
      <w:pPr>
        <w:ind w:left="4473" w:hanging="360"/>
      </w:pPr>
    </w:lvl>
    <w:lvl w:ilvl="7" w:tplc="04100019" w:tentative="1">
      <w:start w:val="1"/>
      <w:numFmt w:val="lowerLetter"/>
      <w:lvlText w:val="%8."/>
      <w:lvlJc w:val="left"/>
      <w:pPr>
        <w:ind w:left="5193" w:hanging="360"/>
      </w:pPr>
    </w:lvl>
    <w:lvl w:ilvl="8" w:tplc="0410001B" w:tentative="1">
      <w:start w:val="1"/>
      <w:numFmt w:val="lowerRoman"/>
      <w:lvlText w:val="%9."/>
      <w:lvlJc w:val="right"/>
      <w:pPr>
        <w:ind w:left="5913" w:hanging="180"/>
      </w:pPr>
    </w:lvl>
  </w:abstractNum>
  <w:abstractNum w:abstractNumId="50" w15:restartNumberingAfterBreak="0">
    <w:nsid w:val="6C025BB7"/>
    <w:multiLevelType w:val="hybridMultilevel"/>
    <w:tmpl w:val="636CAF86"/>
    <w:lvl w:ilvl="0" w:tplc="CAA0E2FA">
      <w:start w:val="1"/>
      <w:numFmt w:val="bullet"/>
      <w:lvlText w:val="▪"/>
      <w:lvlJc w:val="left"/>
      <w:pPr>
        <w:ind w:left="1080" w:hanging="360"/>
      </w:pPr>
      <w:rPr>
        <w:rFonts w:ascii="Garamond" w:hAnsi="Garamond"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6CB11C1C"/>
    <w:multiLevelType w:val="multilevel"/>
    <w:tmpl w:val="16783C2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lowerLetter"/>
      <w:lvlText w:val="%4)"/>
      <w:lvlJc w:val="left"/>
      <w:pPr>
        <w:ind w:left="932" w:hanging="648"/>
      </w:pPr>
      <w:rPr>
        <w:rFonts w:ascii="Garamond" w:eastAsia="Times New Roman" w:hAnsi="Garamond" w:cs="Arial" w:hint="default"/>
        <w:b w:val="0"/>
        <w:i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30F64E1"/>
    <w:multiLevelType w:val="hybridMultilevel"/>
    <w:tmpl w:val="9E104D68"/>
    <w:lvl w:ilvl="0" w:tplc="F0F8E47C">
      <w:start w:val="1"/>
      <w:numFmt w:val="upperLetter"/>
      <w:lvlText w:val="%1)"/>
      <w:lvlJc w:val="left"/>
      <w:pPr>
        <w:ind w:left="1004" w:hanging="360"/>
      </w:pPr>
    </w:lvl>
    <w:lvl w:ilvl="1" w:tplc="04100019">
      <w:start w:val="1"/>
      <w:numFmt w:val="lowerLetter"/>
      <w:lvlText w:val="%2."/>
      <w:lvlJc w:val="left"/>
      <w:pPr>
        <w:ind w:left="1724" w:hanging="360"/>
      </w:pPr>
    </w:lvl>
    <w:lvl w:ilvl="2" w:tplc="0410001B">
      <w:start w:val="1"/>
      <w:numFmt w:val="lowerRoman"/>
      <w:lvlText w:val="%3."/>
      <w:lvlJc w:val="right"/>
      <w:pPr>
        <w:ind w:left="2444" w:hanging="180"/>
      </w:pPr>
    </w:lvl>
    <w:lvl w:ilvl="3" w:tplc="0410000F">
      <w:start w:val="1"/>
      <w:numFmt w:val="decimal"/>
      <w:lvlText w:val="%4."/>
      <w:lvlJc w:val="left"/>
      <w:pPr>
        <w:ind w:left="3164" w:hanging="360"/>
      </w:pPr>
    </w:lvl>
    <w:lvl w:ilvl="4" w:tplc="04100019">
      <w:start w:val="1"/>
      <w:numFmt w:val="lowerLetter"/>
      <w:lvlText w:val="%5."/>
      <w:lvlJc w:val="left"/>
      <w:pPr>
        <w:ind w:left="3884" w:hanging="360"/>
      </w:pPr>
    </w:lvl>
    <w:lvl w:ilvl="5" w:tplc="0410001B">
      <w:start w:val="1"/>
      <w:numFmt w:val="lowerRoman"/>
      <w:lvlText w:val="%6."/>
      <w:lvlJc w:val="right"/>
      <w:pPr>
        <w:ind w:left="4604" w:hanging="180"/>
      </w:pPr>
    </w:lvl>
    <w:lvl w:ilvl="6" w:tplc="0410000F">
      <w:start w:val="1"/>
      <w:numFmt w:val="decimal"/>
      <w:lvlText w:val="%7."/>
      <w:lvlJc w:val="left"/>
      <w:pPr>
        <w:ind w:left="5324" w:hanging="360"/>
      </w:pPr>
    </w:lvl>
    <w:lvl w:ilvl="7" w:tplc="04100019">
      <w:start w:val="1"/>
      <w:numFmt w:val="lowerLetter"/>
      <w:lvlText w:val="%8."/>
      <w:lvlJc w:val="left"/>
      <w:pPr>
        <w:ind w:left="6044" w:hanging="360"/>
      </w:pPr>
    </w:lvl>
    <w:lvl w:ilvl="8" w:tplc="0410001B">
      <w:start w:val="1"/>
      <w:numFmt w:val="lowerRoman"/>
      <w:lvlText w:val="%9."/>
      <w:lvlJc w:val="right"/>
      <w:pPr>
        <w:ind w:left="6764" w:hanging="180"/>
      </w:pPr>
    </w:lvl>
  </w:abstractNum>
  <w:abstractNum w:abstractNumId="53" w15:restartNumberingAfterBreak="0">
    <w:nsid w:val="754D586F"/>
    <w:multiLevelType w:val="hybridMultilevel"/>
    <w:tmpl w:val="A6C68010"/>
    <w:lvl w:ilvl="0" w:tplc="359E4A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5A6DB4"/>
    <w:multiLevelType w:val="multilevel"/>
    <w:tmpl w:val="89841C3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2"/>
      <w:numFmt w:val="decimal"/>
      <w:lvlText w:val="%3)"/>
      <w:lvlJc w:val="left"/>
      <w:pPr>
        <w:ind w:left="2771"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7C4667DC"/>
    <w:multiLevelType w:val="multilevel"/>
    <w:tmpl w:val="7DE88976"/>
    <w:lvl w:ilvl="0">
      <w:start w:val="16"/>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num w:numId="1" w16cid:durableId="1248343808">
    <w:abstractNumId w:val="14"/>
  </w:num>
  <w:num w:numId="2" w16cid:durableId="2109886438">
    <w:abstractNumId w:val="11"/>
  </w:num>
  <w:num w:numId="3" w16cid:durableId="54864635">
    <w:abstractNumId w:val="28"/>
  </w:num>
  <w:num w:numId="4" w16cid:durableId="361437457">
    <w:abstractNumId w:val="47"/>
  </w:num>
  <w:num w:numId="5" w16cid:durableId="2102987959">
    <w:abstractNumId w:val="17"/>
  </w:num>
  <w:num w:numId="6" w16cid:durableId="667056243">
    <w:abstractNumId w:val="34"/>
  </w:num>
  <w:num w:numId="7" w16cid:durableId="845053935">
    <w:abstractNumId w:val="53"/>
  </w:num>
  <w:num w:numId="8" w16cid:durableId="1393893393">
    <w:abstractNumId w:val="8"/>
  </w:num>
  <w:num w:numId="9" w16cid:durableId="925529992">
    <w:abstractNumId w:val="12"/>
  </w:num>
  <w:num w:numId="10" w16cid:durableId="854927321">
    <w:abstractNumId w:val="36"/>
  </w:num>
  <w:num w:numId="11" w16cid:durableId="1331762370">
    <w:abstractNumId w:val="22"/>
  </w:num>
  <w:num w:numId="12" w16cid:durableId="902714716">
    <w:abstractNumId w:val="10"/>
  </w:num>
  <w:num w:numId="13" w16cid:durableId="1809544264">
    <w:abstractNumId w:val="40"/>
  </w:num>
  <w:num w:numId="14" w16cid:durableId="2143574894">
    <w:abstractNumId w:val="44"/>
  </w:num>
  <w:num w:numId="15" w16cid:durableId="107699975">
    <w:abstractNumId w:val="55"/>
  </w:num>
  <w:num w:numId="16" w16cid:durableId="514734249">
    <w:abstractNumId w:val="18"/>
  </w:num>
  <w:num w:numId="17" w16cid:durableId="206258261">
    <w:abstractNumId w:val="42"/>
  </w:num>
  <w:num w:numId="18" w16cid:durableId="1561478194">
    <w:abstractNumId w:val="6"/>
  </w:num>
  <w:num w:numId="19" w16cid:durableId="1848669355">
    <w:abstractNumId w:val="51"/>
  </w:num>
  <w:num w:numId="20" w16cid:durableId="979730000">
    <w:abstractNumId w:val="48"/>
  </w:num>
  <w:num w:numId="21" w16cid:durableId="1092167507">
    <w:abstractNumId w:val="43"/>
  </w:num>
  <w:num w:numId="22" w16cid:durableId="1159231593">
    <w:abstractNumId w:val="45"/>
  </w:num>
  <w:num w:numId="23" w16cid:durableId="1987584208">
    <w:abstractNumId w:val="32"/>
  </w:num>
  <w:num w:numId="24" w16cid:durableId="516385573">
    <w:abstractNumId w:val="54"/>
  </w:num>
  <w:num w:numId="25" w16cid:durableId="1345354039">
    <w:abstractNumId w:val="9"/>
  </w:num>
  <w:num w:numId="26" w16cid:durableId="642198888">
    <w:abstractNumId w:val="15"/>
  </w:num>
  <w:num w:numId="27" w16cid:durableId="1613365508">
    <w:abstractNumId w:val="19"/>
  </w:num>
  <w:num w:numId="28" w16cid:durableId="11496429">
    <w:abstractNumId w:val="20"/>
  </w:num>
  <w:num w:numId="29" w16cid:durableId="2081900716">
    <w:abstractNumId w:val="16"/>
  </w:num>
  <w:num w:numId="30" w16cid:durableId="458382999">
    <w:abstractNumId w:val="1"/>
  </w:num>
  <w:num w:numId="31" w16cid:durableId="1167670436">
    <w:abstractNumId w:val="26"/>
  </w:num>
  <w:num w:numId="32" w16cid:durableId="212281013">
    <w:abstractNumId w:val="30"/>
  </w:num>
  <w:num w:numId="33" w16cid:durableId="300579931">
    <w:abstractNumId w:val="46"/>
  </w:num>
  <w:num w:numId="34" w16cid:durableId="1064789803">
    <w:abstractNumId w:val="50"/>
  </w:num>
  <w:num w:numId="35" w16cid:durableId="1596330630">
    <w:abstractNumId w:val="38"/>
  </w:num>
  <w:num w:numId="36" w16cid:durableId="2131851923">
    <w:abstractNumId w:val="29"/>
  </w:num>
  <w:num w:numId="37" w16cid:durableId="1268850381">
    <w:abstractNumId w:val="37"/>
  </w:num>
  <w:num w:numId="38" w16cid:durableId="1089304126">
    <w:abstractNumId w:val="35"/>
  </w:num>
  <w:num w:numId="39" w16cid:durableId="86779333">
    <w:abstractNumId w:val="25"/>
  </w:num>
  <w:num w:numId="40" w16cid:durableId="1714188717">
    <w:abstractNumId w:val="41"/>
  </w:num>
  <w:num w:numId="41" w16cid:durableId="1221091234">
    <w:abstractNumId w:val="13"/>
  </w:num>
  <w:num w:numId="42" w16cid:durableId="736827464">
    <w:abstractNumId w:val="23"/>
  </w:num>
  <w:num w:numId="43" w16cid:durableId="1626345728">
    <w:abstractNumId w:val="49"/>
  </w:num>
  <w:num w:numId="44" w16cid:durableId="1364476308">
    <w:abstractNumId w:val="3"/>
  </w:num>
  <w:num w:numId="45" w16cid:durableId="207839593">
    <w:abstractNumId w:val="39"/>
  </w:num>
  <w:num w:numId="46" w16cid:durableId="22484152">
    <w:abstractNumId w:val="7"/>
  </w:num>
  <w:num w:numId="47" w16cid:durableId="2072074619">
    <w:abstractNumId w:val="2"/>
  </w:num>
  <w:num w:numId="48" w16cid:durableId="1499347946">
    <w:abstractNumId w:val="24"/>
  </w:num>
  <w:num w:numId="49" w16cid:durableId="20164940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55597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310408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351295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718537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52161719">
    <w:abstractNumId w:val="31"/>
  </w:num>
  <w:num w:numId="55" w16cid:durableId="845628439">
    <w:abstractNumId w:val="5"/>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ngela Pandolfo">
    <w15:presenceInfo w15:providerId="AD" w15:userId="S-1-5-21-2156348392-1985340321-645092162-11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activeWritingStyle w:appName="MSWord" w:lang="it-IT" w:vendorID="64" w:dllVersion="6" w:nlCheck="1" w:checkStyle="0"/>
  <w:activeWritingStyle w:appName="MSWord" w:lang="it-IT" w:vendorID="64" w:dllVersion="0" w:nlCheck="1" w:checkStyle="0"/>
  <w:activeWritingStyle w:appName="MSWord" w:lang="en-US" w:vendorID="64" w:dllVersion="6" w:nlCheck="1" w:checkStyle="1"/>
  <w:activeWritingStyle w:appName="MSWord" w:lang="en-US" w:vendorID="64" w:dllVersion="0" w:nlCheck="1" w:checkStyle="0"/>
  <w:activeWritingStyle w:appName="MSWord" w:lang="it-IT" w:vendorID="64" w:dllVersion="4096" w:nlCheck="1" w:checkStyle="0"/>
  <w:activeWritingStyle w:appName="MSWord" w:lang="en-US"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3A8"/>
    <w:rsid w:val="000009C2"/>
    <w:rsid w:val="00001CF6"/>
    <w:rsid w:val="000029D3"/>
    <w:rsid w:val="000047CD"/>
    <w:rsid w:val="00005305"/>
    <w:rsid w:val="00005387"/>
    <w:rsid w:val="0000590E"/>
    <w:rsid w:val="00005EEC"/>
    <w:rsid w:val="00006360"/>
    <w:rsid w:val="00006719"/>
    <w:rsid w:val="00006C63"/>
    <w:rsid w:val="0000749D"/>
    <w:rsid w:val="00007B56"/>
    <w:rsid w:val="00007C62"/>
    <w:rsid w:val="0001009A"/>
    <w:rsid w:val="0001052D"/>
    <w:rsid w:val="0001096E"/>
    <w:rsid w:val="00011036"/>
    <w:rsid w:val="00012AFC"/>
    <w:rsid w:val="00012DF3"/>
    <w:rsid w:val="00012ECB"/>
    <w:rsid w:val="00013583"/>
    <w:rsid w:val="00013B04"/>
    <w:rsid w:val="00013D35"/>
    <w:rsid w:val="00013DB2"/>
    <w:rsid w:val="000148A7"/>
    <w:rsid w:val="00014D3A"/>
    <w:rsid w:val="000154AA"/>
    <w:rsid w:val="000155BD"/>
    <w:rsid w:val="0001572F"/>
    <w:rsid w:val="0001616C"/>
    <w:rsid w:val="000167A2"/>
    <w:rsid w:val="000169E9"/>
    <w:rsid w:val="00016D18"/>
    <w:rsid w:val="00017161"/>
    <w:rsid w:val="00017BD4"/>
    <w:rsid w:val="00020DDD"/>
    <w:rsid w:val="0002185F"/>
    <w:rsid w:val="0002232C"/>
    <w:rsid w:val="000228C6"/>
    <w:rsid w:val="0002298D"/>
    <w:rsid w:val="00022A02"/>
    <w:rsid w:val="00022B58"/>
    <w:rsid w:val="0002365A"/>
    <w:rsid w:val="00023D01"/>
    <w:rsid w:val="00025169"/>
    <w:rsid w:val="00025A89"/>
    <w:rsid w:val="00025F7A"/>
    <w:rsid w:val="000269EB"/>
    <w:rsid w:val="00026D9F"/>
    <w:rsid w:val="00027CD0"/>
    <w:rsid w:val="00027F72"/>
    <w:rsid w:val="000306BE"/>
    <w:rsid w:val="000315E8"/>
    <w:rsid w:val="00032F35"/>
    <w:rsid w:val="00033701"/>
    <w:rsid w:val="00034B0B"/>
    <w:rsid w:val="000354FA"/>
    <w:rsid w:val="0003597C"/>
    <w:rsid w:val="00036784"/>
    <w:rsid w:val="00041185"/>
    <w:rsid w:val="00041A5C"/>
    <w:rsid w:val="00043CAA"/>
    <w:rsid w:val="00043D3A"/>
    <w:rsid w:val="00043F36"/>
    <w:rsid w:val="00044072"/>
    <w:rsid w:val="0004528F"/>
    <w:rsid w:val="00045643"/>
    <w:rsid w:val="00045B07"/>
    <w:rsid w:val="00045D47"/>
    <w:rsid w:val="0004614B"/>
    <w:rsid w:val="0004696D"/>
    <w:rsid w:val="000473FF"/>
    <w:rsid w:val="000475A1"/>
    <w:rsid w:val="00050774"/>
    <w:rsid w:val="00051128"/>
    <w:rsid w:val="00051F62"/>
    <w:rsid w:val="00052E2F"/>
    <w:rsid w:val="00052FD6"/>
    <w:rsid w:val="00053C3C"/>
    <w:rsid w:val="000572D6"/>
    <w:rsid w:val="0006009F"/>
    <w:rsid w:val="0006097F"/>
    <w:rsid w:val="00060EBB"/>
    <w:rsid w:val="00061583"/>
    <w:rsid w:val="00061F4E"/>
    <w:rsid w:val="000626A5"/>
    <w:rsid w:val="00063533"/>
    <w:rsid w:val="000638CA"/>
    <w:rsid w:val="00063AD0"/>
    <w:rsid w:val="00063BB7"/>
    <w:rsid w:val="0006541F"/>
    <w:rsid w:val="000654DF"/>
    <w:rsid w:val="00065688"/>
    <w:rsid w:val="00065D5F"/>
    <w:rsid w:val="00065ED5"/>
    <w:rsid w:val="0006616F"/>
    <w:rsid w:val="0006740A"/>
    <w:rsid w:val="0006792A"/>
    <w:rsid w:val="00070045"/>
    <w:rsid w:val="000701D7"/>
    <w:rsid w:val="00071882"/>
    <w:rsid w:val="00072450"/>
    <w:rsid w:val="000729D9"/>
    <w:rsid w:val="00074B74"/>
    <w:rsid w:val="00074F92"/>
    <w:rsid w:val="0007641C"/>
    <w:rsid w:val="00077159"/>
    <w:rsid w:val="00080520"/>
    <w:rsid w:val="000806D2"/>
    <w:rsid w:val="00081124"/>
    <w:rsid w:val="00081497"/>
    <w:rsid w:val="00082A7D"/>
    <w:rsid w:val="00082D01"/>
    <w:rsid w:val="00082FB9"/>
    <w:rsid w:val="00084AD6"/>
    <w:rsid w:val="000853BC"/>
    <w:rsid w:val="000858AA"/>
    <w:rsid w:val="000867B6"/>
    <w:rsid w:val="000871A0"/>
    <w:rsid w:val="0009009E"/>
    <w:rsid w:val="000905D4"/>
    <w:rsid w:val="00090AED"/>
    <w:rsid w:val="00090B93"/>
    <w:rsid w:val="0009275D"/>
    <w:rsid w:val="0009290B"/>
    <w:rsid w:val="00092FE3"/>
    <w:rsid w:val="00093C46"/>
    <w:rsid w:val="00093DF9"/>
    <w:rsid w:val="0009403D"/>
    <w:rsid w:val="000943A3"/>
    <w:rsid w:val="000947B4"/>
    <w:rsid w:val="000947B7"/>
    <w:rsid w:val="00094A2E"/>
    <w:rsid w:val="000953BD"/>
    <w:rsid w:val="00095947"/>
    <w:rsid w:val="000964B1"/>
    <w:rsid w:val="00096644"/>
    <w:rsid w:val="00097CD0"/>
    <w:rsid w:val="000A09BF"/>
    <w:rsid w:val="000A0F80"/>
    <w:rsid w:val="000A1948"/>
    <w:rsid w:val="000A2236"/>
    <w:rsid w:val="000A2417"/>
    <w:rsid w:val="000A29E8"/>
    <w:rsid w:val="000A35D8"/>
    <w:rsid w:val="000A3996"/>
    <w:rsid w:val="000A543D"/>
    <w:rsid w:val="000A5602"/>
    <w:rsid w:val="000A5AAA"/>
    <w:rsid w:val="000A607C"/>
    <w:rsid w:val="000A66B9"/>
    <w:rsid w:val="000A7AA0"/>
    <w:rsid w:val="000B0721"/>
    <w:rsid w:val="000B0DD3"/>
    <w:rsid w:val="000B19D5"/>
    <w:rsid w:val="000B2891"/>
    <w:rsid w:val="000B28F4"/>
    <w:rsid w:val="000B3310"/>
    <w:rsid w:val="000B440F"/>
    <w:rsid w:val="000B4A42"/>
    <w:rsid w:val="000B53F9"/>
    <w:rsid w:val="000B54FB"/>
    <w:rsid w:val="000B601F"/>
    <w:rsid w:val="000B6B67"/>
    <w:rsid w:val="000B73F4"/>
    <w:rsid w:val="000B7961"/>
    <w:rsid w:val="000C035F"/>
    <w:rsid w:val="000C0E3B"/>
    <w:rsid w:val="000C113D"/>
    <w:rsid w:val="000C293E"/>
    <w:rsid w:val="000C29CD"/>
    <w:rsid w:val="000C344B"/>
    <w:rsid w:val="000C3B1A"/>
    <w:rsid w:val="000C48D2"/>
    <w:rsid w:val="000C4D3B"/>
    <w:rsid w:val="000C513A"/>
    <w:rsid w:val="000C5E3A"/>
    <w:rsid w:val="000C70DE"/>
    <w:rsid w:val="000C797B"/>
    <w:rsid w:val="000C7C37"/>
    <w:rsid w:val="000D03DB"/>
    <w:rsid w:val="000D0652"/>
    <w:rsid w:val="000D07BC"/>
    <w:rsid w:val="000D10B9"/>
    <w:rsid w:val="000D2516"/>
    <w:rsid w:val="000D268A"/>
    <w:rsid w:val="000D2AC1"/>
    <w:rsid w:val="000D2C77"/>
    <w:rsid w:val="000D3551"/>
    <w:rsid w:val="000D3ACE"/>
    <w:rsid w:val="000D43E0"/>
    <w:rsid w:val="000D4913"/>
    <w:rsid w:val="000D49E9"/>
    <w:rsid w:val="000D52C7"/>
    <w:rsid w:val="000D583E"/>
    <w:rsid w:val="000D5C7D"/>
    <w:rsid w:val="000D6246"/>
    <w:rsid w:val="000D68B4"/>
    <w:rsid w:val="000D756B"/>
    <w:rsid w:val="000D7D4F"/>
    <w:rsid w:val="000D7F75"/>
    <w:rsid w:val="000E0900"/>
    <w:rsid w:val="000E0A13"/>
    <w:rsid w:val="000E0E7C"/>
    <w:rsid w:val="000E1ED4"/>
    <w:rsid w:val="000E2066"/>
    <w:rsid w:val="000E2446"/>
    <w:rsid w:val="000E4130"/>
    <w:rsid w:val="000E45B5"/>
    <w:rsid w:val="000E63DD"/>
    <w:rsid w:val="000E65AD"/>
    <w:rsid w:val="000E7F3A"/>
    <w:rsid w:val="000F01D7"/>
    <w:rsid w:val="000F04A8"/>
    <w:rsid w:val="000F0BB5"/>
    <w:rsid w:val="000F0BD1"/>
    <w:rsid w:val="000F1101"/>
    <w:rsid w:val="000F12B6"/>
    <w:rsid w:val="000F1336"/>
    <w:rsid w:val="000F205C"/>
    <w:rsid w:val="000F2975"/>
    <w:rsid w:val="000F2BBF"/>
    <w:rsid w:val="000F2CA8"/>
    <w:rsid w:val="000F3274"/>
    <w:rsid w:val="000F39F4"/>
    <w:rsid w:val="000F3B49"/>
    <w:rsid w:val="000F3D36"/>
    <w:rsid w:val="000F4352"/>
    <w:rsid w:val="000F4400"/>
    <w:rsid w:val="000F45D5"/>
    <w:rsid w:val="000F54C3"/>
    <w:rsid w:val="000F5777"/>
    <w:rsid w:val="000F66A3"/>
    <w:rsid w:val="000F7398"/>
    <w:rsid w:val="001002A3"/>
    <w:rsid w:val="00100922"/>
    <w:rsid w:val="001011A5"/>
    <w:rsid w:val="00101A51"/>
    <w:rsid w:val="001023E4"/>
    <w:rsid w:val="001030AC"/>
    <w:rsid w:val="001035D6"/>
    <w:rsid w:val="00103BE8"/>
    <w:rsid w:val="00103C1C"/>
    <w:rsid w:val="00103CF8"/>
    <w:rsid w:val="00104CE7"/>
    <w:rsid w:val="001051E3"/>
    <w:rsid w:val="00105A65"/>
    <w:rsid w:val="00105D90"/>
    <w:rsid w:val="00105DF6"/>
    <w:rsid w:val="00106210"/>
    <w:rsid w:val="00106389"/>
    <w:rsid w:val="00107305"/>
    <w:rsid w:val="00107DD6"/>
    <w:rsid w:val="001108C8"/>
    <w:rsid w:val="00110D10"/>
    <w:rsid w:val="001117A4"/>
    <w:rsid w:val="00113264"/>
    <w:rsid w:val="00115049"/>
    <w:rsid w:val="001151F0"/>
    <w:rsid w:val="001156CC"/>
    <w:rsid w:val="00115CE8"/>
    <w:rsid w:val="001167A9"/>
    <w:rsid w:val="00116F1A"/>
    <w:rsid w:val="0011773C"/>
    <w:rsid w:val="00117E9F"/>
    <w:rsid w:val="00117EC7"/>
    <w:rsid w:val="00120414"/>
    <w:rsid w:val="001215DB"/>
    <w:rsid w:val="00121698"/>
    <w:rsid w:val="0012169D"/>
    <w:rsid w:val="001216A9"/>
    <w:rsid w:val="001217A8"/>
    <w:rsid w:val="00121CDF"/>
    <w:rsid w:val="00122B2F"/>
    <w:rsid w:val="00123039"/>
    <w:rsid w:val="001233BE"/>
    <w:rsid w:val="00123578"/>
    <w:rsid w:val="00123D7B"/>
    <w:rsid w:val="001244E9"/>
    <w:rsid w:val="00124866"/>
    <w:rsid w:val="001249BA"/>
    <w:rsid w:val="0012543D"/>
    <w:rsid w:val="00125A3E"/>
    <w:rsid w:val="00125C63"/>
    <w:rsid w:val="00125C69"/>
    <w:rsid w:val="00125E51"/>
    <w:rsid w:val="00125E94"/>
    <w:rsid w:val="001261F2"/>
    <w:rsid w:val="00126603"/>
    <w:rsid w:val="00127FE8"/>
    <w:rsid w:val="00130942"/>
    <w:rsid w:val="001309F1"/>
    <w:rsid w:val="00130E9A"/>
    <w:rsid w:val="00131E74"/>
    <w:rsid w:val="001322C5"/>
    <w:rsid w:val="00135597"/>
    <w:rsid w:val="0013560D"/>
    <w:rsid w:val="001359F2"/>
    <w:rsid w:val="00140135"/>
    <w:rsid w:val="00140144"/>
    <w:rsid w:val="00140F8A"/>
    <w:rsid w:val="001410AB"/>
    <w:rsid w:val="001410B1"/>
    <w:rsid w:val="00141178"/>
    <w:rsid w:val="001411BD"/>
    <w:rsid w:val="00141DDC"/>
    <w:rsid w:val="0014257F"/>
    <w:rsid w:val="00142B21"/>
    <w:rsid w:val="00142D02"/>
    <w:rsid w:val="0014302E"/>
    <w:rsid w:val="001438AF"/>
    <w:rsid w:val="00143EE6"/>
    <w:rsid w:val="00144313"/>
    <w:rsid w:val="00144EA0"/>
    <w:rsid w:val="001458AD"/>
    <w:rsid w:val="001458F9"/>
    <w:rsid w:val="001463BD"/>
    <w:rsid w:val="001464FC"/>
    <w:rsid w:val="00147690"/>
    <w:rsid w:val="00150C55"/>
    <w:rsid w:val="001519F3"/>
    <w:rsid w:val="00151A88"/>
    <w:rsid w:val="00152054"/>
    <w:rsid w:val="00153A6B"/>
    <w:rsid w:val="00154045"/>
    <w:rsid w:val="0015471C"/>
    <w:rsid w:val="00156397"/>
    <w:rsid w:val="00156FEA"/>
    <w:rsid w:val="001577D6"/>
    <w:rsid w:val="001601B4"/>
    <w:rsid w:val="001624C5"/>
    <w:rsid w:val="00162508"/>
    <w:rsid w:val="00163063"/>
    <w:rsid w:val="00163750"/>
    <w:rsid w:val="00164600"/>
    <w:rsid w:val="0016518A"/>
    <w:rsid w:val="0016603A"/>
    <w:rsid w:val="00166433"/>
    <w:rsid w:val="001664D7"/>
    <w:rsid w:val="00166536"/>
    <w:rsid w:val="00167E16"/>
    <w:rsid w:val="00167E8B"/>
    <w:rsid w:val="00170B03"/>
    <w:rsid w:val="00170C71"/>
    <w:rsid w:val="00170F3D"/>
    <w:rsid w:val="001718E9"/>
    <w:rsid w:val="00171E70"/>
    <w:rsid w:val="001724C4"/>
    <w:rsid w:val="001727C7"/>
    <w:rsid w:val="00172914"/>
    <w:rsid w:val="00172A3E"/>
    <w:rsid w:val="00172D2C"/>
    <w:rsid w:val="00173255"/>
    <w:rsid w:val="00173996"/>
    <w:rsid w:val="00174187"/>
    <w:rsid w:val="00174605"/>
    <w:rsid w:val="00174B47"/>
    <w:rsid w:val="00174E7A"/>
    <w:rsid w:val="00175117"/>
    <w:rsid w:val="00176038"/>
    <w:rsid w:val="001761A0"/>
    <w:rsid w:val="001762ED"/>
    <w:rsid w:val="00176A23"/>
    <w:rsid w:val="0017789F"/>
    <w:rsid w:val="00177B1B"/>
    <w:rsid w:val="00181707"/>
    <w:rsid w:val="00181A06"/>
    <w:rsid w:val="00182445"/>
    <w:rsid w:val="00182618"/>
    <w:rsid w:val="001828F9"/>
    <w:rsid w:val="00183512"/>
    <w:rsid w:val="001841C2"/>
    <w:rsid w:val="00185EC6"/>
    <w:rsid w:val="001868D0"/>
    <w:rsid w:val="001876EA"/>
    <w:rsid w:val="0018776B"/>
    <w:rsid w:val="0018777F"/>
    <w:rsid w:val="00187BF3"/>
    <w:rsid w:val="0019010B"/>
    <w:rsid w:val="001906E1"/>
    <w:rsid w:val="00191694"/>
    <w:rsid w:val="00191737"/>
    <w:rsid w:val="001918F9"/>
    <w:rsid w:val="00191989"/>
    <w:rsid w:val="00191C9C"/>
    <w:rsid w:val="00191F8E"/>
    <w:rsid w:val="00192F90"/>
    <w:rsid w:val="00193D39"/>
    <w:rsid w:val="00194F94"/>
    <w:rsid w:val="00195115"/>
    <w:rsid w:val="001973A8"/>
    <w:rsid w:val="001A1639"/>
    <w:rsid w:val="001A1EAD"/>
    <w:rsid w:val="001A23C2"/>
    <w:rsid w:val="001A3B2D"/>
    <w:rsid w:val="001A3B44"/>
    <w:rsid w:val="001A49F9"/>
    <w:rsid w:val="001A53BE"/>
    <w:rsid w:val="001A55DC"/>
    <w:rsid w:val="001A597D"/>
    <w:rsid w:val="001A5D7F"/>
    <w:rsid w:val="001A646D"/>
    <w:rsid w:val="001A67E7"/>
    <w:rsid w:val="001A6984"/>
    <w:rsid w:val="001A731C"/>
    <w:rsid w:val="001A75E2"/>
    <w:rsid w:val="001A7A80"/>
    <w:rsid w:val="001A7B72"/>
    <w:rsid w:val="001B0323"/>
    <w:rsid w:val="001B12A7"/>
    <w:rsid w:val="001B1CD8"/>
    <w:rsid w:val="001B2459"/>
    <w:rsid w:val="001B2501"/>
    <w:rsid w:val="001B2FAE"/>
    <w:rsid w:val="001B3B5C"/>
    <w:rsid w:val="001B3BE1"/>
    <w:rsid w:val="001B44C8"/>
    <w:rsid w:val="001B599A"/>
    <w:rsid w:val="001B5A3D"/>
    <w:rsid w:val="001B6072"/>
    <w:rsid w:val="001B6107"/>
    <w:rsid w:val="001B79BE"/>
    <w:rsid w:val="001B7E2D"/>
    <w:rsid w:val="001C0837"/>
    <w:rsid w:val="001C08AC"/>
    <w:rsid w:val="001C0A88"/>
    <w:rsid w:val="001C0EB3"/>
    <w:rsid w:val="001C237B"/>
    <w:rsid w:val="001C2764"/>
    <w:rsid w:val="001C2F72"/>
    <w:rsid w:val="001C43A2"/>
    <w:rsid w:val="001C4451"/>
    <w:rsid w:val="001C4E43"/>
    <w:rsid w:val="001C5268"/>
    <w:rsid w:val="001C532C"/>
    <w:rsid w:val="001C5BF7"/>
    <w:rsid w:val="001C5FCC"/>
    <w:rsid w:val="001C6693"/>
    <w:rsid w:val="001C67CA"/>
    <w:rsid w:val="001C67D4"/>
    <w:rsid w:val="001C761C"/>
    <w:rsid w:val="001D0280"/>
    <w:rsid w:val="001D0651"/>
    <w:rsid w:val="001D0EFD"/>
    <w:rsid w:val="001D1B5E"/>
    <w:rsid w:val="001D23DD"/>
    <w:rsid w:val="001D28E5"/>
    <w:rsid w:val="001D2D9F"/>
    <w:rsid w:val="001D2DA9"/>
    <w:rsid w:val="001D3242"/>
    <w:rsid w:val="001D3CF1"/>
    <w:rsid w:val="001D5E41"/>
    <w:rsid w:val="001D645A"/>
    <w:rsid w:val="001D698F"/>
    <w:rsid w:val="001D739B"/>
    <w:rsid w:val="001D76F1"/>
    <w:rsid w:val="001D7C6D"/>
    <w:rsid w:val="001E0693"/>
    <w:rsid w:val="001E2327"/>
    <w:rsid w:val="001E278A"/>
    <w:rsid w:val="001E2823"/>
    <w:rsid w:val="001E2C1D"/>
    <w:rsid w:val="001E3338"/>
    <w:rsid w:val="001E3C9A"/>
    <w:rsid w:val="001E4DAC"/>
    <w:rsid w:val="001E5A75"/>
    <w:rsid w:val="001E62AF"/>
    <w:rsid w:val="001E66DA"/>
    <w:rsid w:val="001E6C53"/>
    <w:rsid w:val="001E6E98"/>
    <w:rsid w:val="001E726B"/>
    <w:rsid w:val="001E78F1"/>
    <w:rsid w:val="001F0171"/>
    <w:rsid w:val="001F0977"/>
    <w:rsid w:val="001F0A54"/>
    <w:rsid w:val="001F12D6"/>
    <w:rsid w:val="001F1DD9"/>
    <w:rsid w:val="001F205D"/>
    <w:rsid w:val="001F2707"/>
    <w:rsid w:val="001F3065"/>
    <w:rsid w:val="001F337C"/>
    <w:rsid w:val="001F3A0A"/>
    <w:rsid w:val="001F3A8E"/>
    <w:rsid w:val="001F3AAA"/>
    <w:rsid w:val="001F4B35"/>
    <w:rsid w:val="001F523C"/>
    <w:rsid w:val="001F5A19"/>
    <w:rsid w:val="001F5D8F"/>
    <w:rsid w:val="001F5E45"/>
    <w:rsid w:val="001F5E5C"/>
    <w:rsid w:val="001F610A"/>
    <w:rsid w:val="001F63D3"/>
    <w:rsid w:val="001F64AE"/>
    <w:rsid w:val="001F6690"/>
    <w:rsid w:val="001F6795"/>
    <w:rsid w:val="001F76B6"/>
    <w:rsid w:val="002002E4"/>
    <w:rsid w:val="00200532"/>
    <w:rsid w:val="0020113E"/>
    <w:rsid w:val="00201412"/>
    <w:rsid w:val="002015D9"/>
    <w:rsid w:val="00201D7F"/>
    <w:rsid w:val="00202009"/>
    <w:rsid w:val="0020371D"/>
    <w:rsid w:val="00203918"/>
    <w:rsid w:val="00203B5A"/>
    <w:rsid w:val="00204C10"/>
    <w:rsid w:val="00205E05"/>
    <w:rsid w:val="00205F53"/>
    <w:rsid w:val="00206D82"/>
    <w:rsid w:val="002077AD"/>
    <w:rsid w:val="00207D3F"/>
    <w:rsid w:val="00210885"/>
    <w:rsid w:val="00212995"/>
    <w:rsid w:val="00212E04"/>
    <w:rsid w:val="002130EA"/>
    <w:rsid w:val="00213279"/>
    <w:rsid w:val="00214043"/>
    <w:rsid w:val="00214C08"/>
    <w:rsid w:val="002152BA"/>
    <w:rsid w:val="00216767"/>
    <w:rsid w:val="00216DE8"/>
    <w:rsid w:val="00217446"/>
    <w:rsid w:val="00220822"/>
    <w:rsid w:val="00220A5E"/>
    <w:rsid w:val="002213D3"/>
    <w:rsid w:val="0022153A"/>
    <w:rsid w:val="0022315E"/>
    <w:rsid w:val="00223E3F"/>
    <w:rsid w:val="00224AD8"/>
    <w:rsid w:val="00227119"/>
    <w:rsid w:val="002275B9"/>
    <w:rsid w:val="002312B8"/>
    <w:rsid w:val="00232A6E"/>
    <w:rsid w:val="0023378F"/>
    <w:rsid w:val="00233A66"/>
    <w:rsid w:val="00233C48"/>
    <w:rsid w:val="0023444B"/>
    <w:rsid w:val="00235BC8"/>
    <w:rsid w:val="00235D1B"/>
    <w:rsid w:val="00237136"/>
    <w:rsid w:val="0024009C"/>
    <w:rsid w:val="002414F0"/>
    <w:rsid w:val="002418C3"/>
    <w:rsid w:val="00242213"/>
    <w:rsid w:val="00242951"/>
    <w:rsid w:val="00242B24"/>
    <w:rsid w:val="0024334B"/>
    <w:rsid w:val="00243A6C"/>
    <w:rsid w:val="00243D00"/>
    <w:rsid w:val="00244069"/>
    <w:rsid w:val="00245BA2"/>
    <w:rsid w:val="00246838"/>
    <w:rsid w:val="00247025"/>
    <w:rsid w:val="002470D1"/>
    <w:rsid w:val="002478E9"/>
    <w:rsid w:val="00247D10"/>
    <w:rsid w:val="00250771"/>
    <w:rsid w:val="002507BD"/>
    <w:rsid w:val="0025160B"/>
    <w:rsid w:val="00251FA4"/>
    <w:rsid w:val="00252842"/>
    <w:rsid w:val="00252C0A"/>
    <w:rsid w:val="0025449B"/>
    <w:rsid w:val="00254D96"/>
    <w:rsid w:val="00254E40"/>
    <w:rsid w:val="00255716"/>
    <w:rsid w:val="0025573B"/>
    <w:rsid w:val="00255B6F"/>
    <w:rsid w:val="00255D0E"/>
    <w:rsid w:val="00255E98"/>
    <w:rsid w:val="00256D08"/>
    <w:rsid w:val="002574E8"/>
    <w:rsid w:val="00257984"/>
    <w:rsid w:val="00260794"/>
    <w:rsid w:val="00262C8D"/>
    <w:rsid w:val="00262CBC"/>
    <w:rsid w:val="00263959"/>
    <w:rsid w:val="00264A28"/>
    <w:rsid w:val="00266135"/>
    <w:rsid w:val="00266855"/>
    <w:rsid w:val="002678CB"/>
    <w:rsid w:val="00267AA1"/>
    <w:rsid w:val="0027055D"/>
    <w:rsid w:val="00270975"/>
    <w:rsid w:val="002712AE"/>
    <w:rsid w:val="002721FB"/>
    <w:rsid w:val="0027239B"/>
    <w:rsid w:val="00272736"/>
    <w:rsid w:val="00273369"/>
    <w:rsid w:val="00273977"/>
    <w:rsid w:val="00275003"/>
    <w:rsid w:val="00276B4E"/>
    <w:rsid w:val="00276D70"/>
    <w:rsid w:val="00277137"/>
    <w:rsid w:val="00277AD7"/>
    <w:rsid w:val="00280DBE"/>
    <w:rsid w:val="00282666"/>
    <w:rsid w:val="00282670"/>
    <w:rsid w:val="0028298B"/>
    <w:rsid w:val="00282DEC"/>
    <w:rsid w:val="00284063"/>
    <w:rsid w:val="00284AA6"/>
    <w:rsid w:val="00284D01"/>
    <w:rsid w:val="0028556D"/>
    <w:rsid w:val="00285906"/>
    <w:rsid w:val="002859D0"/>
    <w:rsid w:val="002861FF"/>
    <w:rsid w:val="00287174"/>
    <w:rsid w:val="002874DB"/>
    <w:rsid w:val="00287B71"/>
    <w:rsid w:val="0029011B"/>
    <w:rsid w:val="00290A8B"/>
    <w:rsid w:val="00291685"/>
    <w:rsid w:val="002928B3"/>
    <w:rsid w:val="00292AC2"/>
    <w:rsid w:val="00292D43"/>
    <w:rsid w:val="00293452"/>
    <w:rsid w:val="00293FCC"/>
    <w:rsid w:val="00295788"/>
    <w:rsid w:val="00295F73"/>
    <w:rsid w:val="00296391"/>
    <w:rsid w:val="00297699"/>
    <w:rsid w:val="002979AE"/>
    <w:rsid w:val="002979EB"/>
    <w:rsid w:val="002A022F"/>
    <w:rsid w:val="002A0C7E"/>
    <w:rsid w:val="002A1515"/>
    <w:rsid w:val="002A201D"/>
    <w:rsid w:val="002A3507"/>
    <w:rsid w:val="002A39BA"/>
    <w:rsid w:val="002A43C4"/>
    <w:rsid w:val="002A4654"/>
    <w:rsid w:val="002A48E3"/>
    <w:rsid w:val="002A4AEC"/>
    <w:rsid w:val="002A5164"/>
    <w:rsid w:val="002A5351"/>
    <w:rsid w:val="002A5EF6"/>
    <w:rsid w:val="002A6CE4"/>
    <w:rsid w:val="002A721F"/>
    <w:rsid w:val="002A76DE"/>
    <w:rsid w:val="002A792A"/>
    <w:rsid w:val="002B01AA"/>
    <w:rsid w:val="002B025F"/>
    <w:rsid w:val="002B0742"/>
    <w:rsid w:val="002B0A20"/>
    <w:rsid w:val="002B0ABA"/>
    <w:rsid w:val="002B16FD"/>
    <w:rsid w:val="002B1BF0"/>
    <w:rsid w:val="002B24B8"/>
    <w:rsid w:val="002B3ED8"/>
    <w:rsid w:val="002B3F2D"/>
    <w:rsid w:val="002B4818"/>
    <w:rsid w:val="002B4831"/>
    <w:rsid w:val="002B5481"/>
    <w:rsid w:val="002B5D6A"/>
    <w:rsid w:val="002B60EA"/>
    <w:rsid w:val="002B6D7A"/>
    <w:rsid w:val="002B7160"/>
    <w:rsid w:val="002B7172"/>
    <w:rsid w:val="002B7262"/>
    <w:rsid w:val="002B735D"/>
    <w:rsid w:val="002B7615"/>
    <w:rsid w:val="002B7D94"/>
    <w:rsid w:val="002C28DA"/>
    <w:rsid w:val="002C2AB5"/>
    <w:rsid w:val="002C4499"/>
    <w:rsid w:val="002C5C08"/>
    <w:rsid w:val="002C5CD2"/>
    <w:rsid w:val="002C66E4"/>
    <w:rsid w:val="002C69B7"/>
    <w:rsid w:val="002C6A9C"/>
    <w:rsid w:val="002C6FA3"/>
    <w:rsid w:val="002D01A4"/>
    <w:rsid w:val="002D04ED"/>
    <w:rsid w:val="002D1147"/>
    <w:rsid w:val="002D14E7"/>
    <w:rsid w:val="002D22FA"/>
    <w:rsid w:val="002D29EE"/>
    <w:rsid w:val="002D34AB"/>
    <w:rsid w:val="002D34DF"/>
    <w:rsid w:val="002D3A34"/>
    <w:rsid w:val="002D3A79"/>
    <w:rsid w:val="002D4B64"/>
    <w:rsid w:val="002D6207"/>
    <w:rsid w:val="002D62C2"/>
    <w:rsid w:val="002D6C21"/>
    <w:rsid w:val="002D6EEC"/>
    <w:rsid w:val="002D74E2"/>
    <w:rsid w:val="002D7F3C"/>
    <w:rsid w:val="002E0081"/>
    <w:rsid w:val="002E1377"/>
    <w:rsid w:val="002E16E5"/>
    <w:rsid w:val="002E170D"/>
    <w:rsid w:val="002E18F3"/>
    <w:rsid w:val="002E195F"/>
    <w:rsid w:val="002E28E3"/>
    <w:rsid w:val="002E49E9"/>
    <w:rsid w:val="002E53FA"/>
    <w:rsid w:val="002E5A26"/>
    <w:rsid w:val="002E6022"/>
    <w:rsid w:val="002E7642"/>
    <w:rsid w:val="002F04DB"/>
    <w:rsid w:val="002F113D"/>
    <w:rsid w:val="002F1AE4"/>
    <w:rsid w:val="002F24AA"/>
    <w:rsid w:val="002F7092"/>
    <w:rsid w:val="002F7B1C"/>
    <w:rsid w:val="0030072B"/>
    <w:rsid w:val="00300C9D"/>
    <w:rsid w:val="0030134B"/>
    <w:rsid w:val="00301477"/>
    <w:rsid w:val="00301AE9"/>
    <w:rsid w:val="00302C06"/>
    <w:rsid w:val="003033AC"/>
    <w:rsid w:val="003044FE"/>
    <w:rsid w:val="003048A5"/>
    <w:rsid w:val="003069C1"/>
    <w:rsid w:val="00306A48"/>
    <w:rsid w:val="00310020"/>
    <w:rsid w:val="00310212"/>
    <w:rsid w:val="0031169A"/>
    <w:rsid w:val="003117C4"/>
    <w:rsid w:val="00311AF1"/>
    <w:rsid w:val="00311B64"/>
    <w:rsid w:val="00311F28"/>
    <w:rsid w:val="00312CBB"/>
    <w:rsid w:val="00313D24"/>
    <w:rsid w:val="0031483F"/>
    <w:rsid w:val="00314EE3"/>
    <w:rsid w:val="00314F24"/>
    <w:rsid w:val="00315AE7"/>
    <w:rsid w:val="00315C19"/>
    <w:rsid w:val="00315E16"/>
    <w:rsid w:val="0031720A"/>
    <w:rsid w:val="003178A1"/>
    <w:rsid w:val="00321654"/>
    <w:rsid w:val="00321772"/>
    <w:rsid w:val="00322790"/>
    <w:rsid w:val="003241AC"/>
    <w:rsid w:val="003254D3"/>
    <w:rsid w:val="00325944"/>
    <w:rsid w:val="003259D0"/>
    <w:rsid w:val="003262F9"/>
    <w:rsid w:val="00326BE2"/>
    <w:rsid w:val="00326D6E"/>
    <w:rsid w:val="00326E64"/>
    <w:rsid w:val="003275C3"/>
    <w:rsid w:val="003278F9"/>
    <w:rsid w:val="00331144"/>
    <w:rsid w:val="00331E4A"/>
    <w:rsid w:val="00331F80"/>
    <w:rsid w:val="0033206E"/>
    <w:rsid w:val="00332E7E"/>
    <w:rsid w:val="003341A9"/>
    <w:rsid w:val="003342AD"/>
    <w:rsid w:val="0033565D"/>
    <w:rsid w:val="00335FFE"/>
    <w:rsid w:val="00336095"/>
    <w:rsid w:val="00336599"/>
    <w:rsid w:val="0033662A"/>
    <w:rsid w:val="00337339"/>
    <w:rsid w:val="00337A79"/>
    <w:rsid w:val="00337B8A"/>
    <w:rsid w:val="00340642"/>
    <w:rsid w:val="0034083E"/>
    <w:rsid w:val="00340EA3"/>
    <w:rsid w:val="003410CF"/>
    <w:rsid w:val="0034138C"/>
    <w:rsid w:val="00341B01"/>
    <w:rsid w:val="00342065"/>
    <w:rsid w:val="00342EFE"/>
    <w:rsid w:val="0034305D"/>
    <w:rsid w:val="00343517"/>
    <w:rsid w:val="00343F43"/>
    <w:rsid w:val="0034597D"/>
    <w:rsid w:val="00345A9F"/>
    <w:rsid w:val="0034683E"/>
    <w:rsid w:val="00346B53"/>
    <w:rsid w:val="0034789A"/>
    <w:rsid w:val="00347BFB"/>
    <w:rsid w:val="00350C24"/>
    <w:rsid w:val="0035139A"/>
    <w:rsid w:val="0035170E"/>
    <w:rsid w:val="00352390"/>
    <w:rsid w:val="00352990"/>
    <w:rsid w:val="00352F6C"/>
    <w:rsid w:val="003538D4"/>
    <w:rsid w:val="00353B95"/>
    <w:rsid w:val="00355337"/>
    <w:rsid w:val="00356419"/>
    <w:rsid w:val="0035693B"/>
    <w:rsid w:val="00356E79"/>
    <w:rsid w:val="003619BF"/>
    <w:rsid w:val="003619D7"/>
    <w:rsid w:val="0036223F"/>
    <w:rsid w:val="00363D51"/>
    <w:rsid w:val="00363E68"/>
    <w:rsid w:val="0036460E"/>
    <w:rsid w:val="00364D04"/>
    <w:rsid w:val="00364DF1"/>
    <w:rsid w:val="003658B5"/>
    <w:rsid w:val="00366311"/>
    <w:rsid w:val="00366691"/>
    <w:rsid w:val="0036687F"/>
    <w:rsid w:val="00366B7C"/>
    <w:rsid w:val="0036712E"/>
    <w:rsid w:val="00370D2A"/>
    <w:rsid w:val="00370DA8"/>
    <w:rsid w:val="003713A3"/>
    <w:rsid w:val="00371721"/>
    <w:rsid w:val="00371A47"/>
    <w:rsid w:val="00371AA6"/>
    <w:rsid w:val="00373F22"/>
    <w:rsid w:val="0037485D"/>
    <w:rsid w:val="00374915"/>
    <w:rsid w:val="00375233"/>
    <w:rsid w:val="00375678"/>
    <w:rsid w:val="00376F41"/>
    <w:rsid w:val="003772D7"/>
    <w:rsid w:val="00380260"/>
    <w:rsid w:val="003804C1"/>
    <w:rsid w:val="00380F97"/>
    <w:rsid w:val="0038130F"/>
    <w:rsid w:val="00383993"/>
    <w:rsid w:val="00385633"/>
    <w:rsid w:val="00385996"/>
    <w:rsid w:val="003864C9"/>
    <w:rsid w:val="00386AC0"/>
    <w:rsid w:val="00387376"/>
    <w:rsid w:val="00387BEA"/>
    <w:rsid w:val="00390471"/>
    <w:rsid w:val="00392B9E"/>
    <w:rsid w:val="00393AB7"/>
    <w:rsid w:val="00393BEC"/>
    <w:rsid w:val="00393CA7"/>
    <w:rsid w:val="00394822"/>
    <w:rsid w:val="00394986"/>
    <w:rsid w:val="00394EFC"/>
    <w:rsid w:val="00394FF4"/>
    <w:rsid w:val="003950DB"/>
    <w:rsid w:val="00395F1C"/>
    <w:rsid w:val="00396016"/>
    <w:rsid w:val="003960DB"/>
    <w:rsid w:val="00397198"/>
    <w:rsid w:val="003A10B9"/>
    <w:rsid w:val="003A1AFF"/>
    <w:rsid w:val="003A3033"/>
    <w:rsid w:val="003A475A"/>
    <w:rsid w:val="003A4D3D"/>
    <w:rsid w:val="003A4E78"/>
    <w:rsid w:val="003A4E8B"/>
    <w:rsid w:val="003A63A3"/>
    <w:rsid w:val="003A656F"/>
    <w:rsid w:val="003A657E"/>
    <w:rsid w:val="003A673A"/>
    <w:rsid w:val="003B04E5"/>
    <w:rsid w:val="003B07A1"/>
    <w:rsid w:val="003B08AA"/>
    <w:rsid w:val="003B0F6C"/>
    <w:rsid w:val="003B1A77"/>
    <w:rsid w:val="003B2C9E"/>
    <w:rsid w:val="003B34C2"/>
    <w:rsid w:val="003B35CA"/>
    <w:rsid w:val="003B49E3"/>
    <w:rsid w:val="003B4B59"/>
    <w:rsid w:val="003B52AC"/>
    <w:rsid w:val="003B5606"/>
    <w:rsid w:val="003B6241"/>
    <w:rsid w:val="003B668F"/>
    <w:rsid w:val="003C0646"/>
    <w:rsid w:val="003C1011"/>
    <w:rsid w:val="003C10A8"/>
    <w:rsid w:val="003C1296"/>
    <w:rsid w:val="003C12BB"/>
    <w:rsid w:val="003C1816"/>
    <w:rsid w:val="003C1A73"/>
    <w:rsid w:val="003C1BE5"/>
    <w:rsid w:val="003C2199"/>
    <w:rsid w:val="003C2308"/>
    <w:rsid w:val="003C2657"/>
    <w:rsid w:val="003C288D"/>
    <w:rsid w:val="003C298B"/>
    <w:rsid w:val="003C31C2"/>
    <w:rsid w:val="003C3DE9"/>
    <w:rsid w:val="003C3EAE"/>
    <w:rsid w:val="003C3F26"/>
    <w:rsid w:val="003C67E4"/>
    <w:rsid w:val="003D0441"/>
    <w:rsid w:val="003D1C51"/>
    <w:rsid w:val="003D1CFD"/>
    <w:rsid w:val="003D21DE"/>
    <w:rsid w:val="003D22CC"/>
    <w:rsid w:val="003D2455"/>
    <w:rsid w:val="003D3664"/>
    <w:rsid w:val="003D3C62"/>
    <w:rsid w:val="003D5277"/>
    <w:rsid w:val="003D5B9E"/>
    <w:rsid w:val="003D6A31"/>
    <w:rsid w:val="003D6F50"/>
    <w:rsid w:val="003D7007"/>
    <w:rsid w:val="003D737D"/>
    <w:rsid w:val="003D7567"/>
    <w:rsid w:val="003E00CC"/>
    <w:rsid w:val="003E0CE4"/>
    <w:rsid w:val="003E1481"/>
    <w:rsid w:val="003E1782"/>
    <w:rsid w:val="003E3DB6"/>
    <w:rsid w:val="003E45E3"/>
    <w:rsid w:val="003E48FD"/>
    <w:rsid w:val="003E4EEF"/>
    <w:rsid w:val="003E6215"/>
    <w:rsid w:val="003E70DE"/>
    <w:rsid w:val="003E71C5"/>
    <w:rsid w:val="003E7222"/>
    <w:rsid w:val="003E7BE6"/>
    <w:rsid w:val="003F03E5"/>
    <w:rsid w:val="003F2D54"/>
    <w:rsid w:val="003F3B5F"/>
    <w:rsid w:val="003F5BA9"/>
    <w:rsid w:val="003F61E6"/>
    <w:rsid w:val="003F74F2"/>
    <w:rsid w:val="003F7B4C"/>
    <w:rsid w:val="00400E18"/>
    <w:rsid w:val="0040308B"/>
    <w:rsid w:val="00403C64"/>
    <w:rsid w:val="00403DD4"/>
    <w:rsid w:val="00404BFE"/>
    <w:rsid w:val="00405ADD"/>
    <w:rsid w:val="00405D59"/>
    <w:rsid w:val="00406A31"/>
    <w:rsid w:val="00406E78"/>
    <w:rsid w:val="00407815"/>
    <w:rsid w:val="00407A89"/>
    <w:rsid w:val="00411AEB"/>
    <w:rsid w:val="004129DE"/>
    <w:rsid w:val="00412BE6"/>
    <w:rsid w:val="004134F6"/>
    <w:rsid w:val="00413CF2"/>
    <w:rsid w:val="00414909"/>
    <w:rsid w:val="00415567"/>
    <w:rsid w:val="00415693"/>
    <w:rsid w:val="00416639"/>
    <w:rsid w:val="004176CD"/>
    <w:rsid w:val="00417BAD"/>
    <w:rsid w:val="00417C7F"/>
    <w:rsid w:val="00420196"/>
    <w:rsid w:val="00421466"/>
    <w:rsid w:val="00422ED0"/>
    <w:rsid w:val="004234E6"/>
    <w:rsid w:val="00423644"/>
    <w:rsid w:val="0042403C"/>
    <w:rsid w:val="004245AB"/>
    <w:rsid w:val="004247E4"/>
    <w:rsid w:val="00425F22"/>
    <w:rsid w:val="00426031"/>
    <w:rsid w:val="004260A8"/>
    <w:rsid w:val="00426F01"/>
    <w:rsid w:val="004270AA"/>
    <w:rsid w:val="00427681"/>
    <w:rsid w:val="00427FEE"/>
    <w:rsid w:val="004300F2"/>
    <w:rsid w:val="00430AD9"/>
    <w:rsid w:val="00432222"/>
    <w:rsid w:val="00432F75"/>
    <w:rsid w:val="0043318C"/>
    <w:rsid w:val="004343F4"/>
    <w:rsid w:val="00434697"/>
    <w:rsid w:val="00434E4B"/>
    <w:rsid w:val="0043562F"/>
    <w:rsid w:val="00435926"/>
    <w:rsid w:val="0043595E"/>
    <w:rsid w:val="00436E4D"/>
    <w:rsid w:val="0043729D"/>
    <w:rsid w:val="00437846"/>
    <w:rsid w:val="004378CE"/>
    <w:rsid w:val="004412F8"/>
    <w:rsid w:val="00441B66"/>
    <w:rsid w:val="00441CB3"/>
    <w:rsid w:val="004421C8"/>
    <w:rsid w:val="00442979"/>
    <w:rsid w:val="004432E9"/>
    <w:rsid w:val="004439F2"/>
    <w:rsid w:val="00443CFF"/>
    <w:rsid w:val="00443F98"/>
    <w:rsid w:val="004440F3"/>
    <w:rsid w:val="00445C59"/>
    <w:rsid w:val="004460AD"/>
    <w:rsid w:val="00446E51"/>
    <w:rsid w:val="00447D79"/>
    <w:rsid w:val="0045021F"/>
    <w:rsid w:val="00450C25"/>
    <w:rsid w:val="00450DD4"/>
    <w:rsid w:val="004526C3"/>
    <w:rsid w:val="00454755"/>
    <w:rsid w:val="004548C0"/>
    <w:rsid w:val="00454DD9"/>
    <w:rsid w:val="004552C9"/>
    <w:rsid w:val="00455877"/>
    <w:rsid w:val="00455A39"/>
    <w:rsid w:val="00456076"/>
    <w:rsid w:val="004564BA"/>
    <w:rsid w:val="004604E4"/>
    <w:rsid w:val="004608BA"/>
    <w:rsid w:val="00460CB8"/>
    <w:rsid w:val="00460DB4"/>
    <w:rsid w:val="00461A37"/>
    <w:rsid w:val="00461BBA"/>
    <w:rsid w:val="00462358"/>
    <w:rsid w:val="004629B1"/>
    <w:rsid w:val="00462DC6"/>
    <w:rsid w:val="00463C32"/>
    <w:rsid w:val="00464444"/>
    <w:rsid w:val="00464513"/>
    <w:rsid w:val="004659DB"/>
    <w:rsid w:val="00466502"/>
    <w:rsid w:val="0046650A"/>
    <w:rsid w:val="00466E61"/>
    <w:rsid w:val="00467158"/>
    <w:rsid w:val="0046748D"/>
    <w:rsid w:val="00467601"/>
    <w:rsid w:val="00470769"/>
    <w:rsid w:val="004709AA"/>
    <w:rsid w:val="00471604"/>
    <w:rsid w:val="00472131"/>
    <w:rsid w:val="00472411"/>
    <w:rsid w:val="0047257E"/>
    <w:rsid w:val="00472F1B"/>
    <w:rsid w:val="004735B6"/>
    <w:rsid w:val="004739BD"/>
    <w:rsid w:val="00473C06"/>
    <w:rsid w:val="004741FE"/>
    <w:rsid w:val="004744D6"/>
    <w:rsid w:val="00475463"/>
    <w:rsid w:val="00475FAB"/>
    <w:rsid w:val="0047743D"/>
    <w:rsid w:val="004778EB"/>
    <w:rsid w:val="004779E5"/>
    <w:rsid w:val="004806AE"/>
    <w:rsid w:val="00480CC4"/>
    <w:rsid w:val="004814CF"/>
    <w:rsid w:val="0048286B"/>
    <w:rsid w:val="00482FC8"/>
    <w:rsid w:val="00484B81"/>
    <w:rsid w:val="00484FCC"/>
    <w:rsid w:val="00485A3D"/>
    <w:rsid w:val="00486DE9"/>
    <w:rsid w:val="00487C8A"/>
    <w:rsid w:val="004904F4"/>
    <w:rsid w:val="004907E5"/>
    <w:rsid w:val="00490A31"/>
    <w:rsid w:val="00490FE0"/>
    <w:rsid w:val="00491711"/>
    <w:rsid w:val="00491D03"/>
    <w:rsid w:val="0049261E"/>
    <w:rsid w:val="0049277F"/>
    <w:rsid w:val="00494664"/>
    <w:rsid w:val="0049556E"/>
    <w:rsid w:val="00495944"/>
    <w:rsid w:val="004959AB"/>
    <w:rsid w:val="0049622C"/>
    <w:rsid w:val="004965EA"/>
    <w:rsid w:val="004973DD"/>
    <w:rsid w:val="00497D62"/>
    <w:rsid w:val="004A0D74"/>
    <w:rsid w:val="004A0E1A"/>
    <w:rsid w:val="004A1488"/>
    <w:rsid w:val="004A3978"/>
    <w:rsid w:val="004A3C0A"/>
    <w:rsid w:val="004A48EC"/>
    <w:rsid w:val="004A4954"/>
    <w:rsid w:val="004A4D58"/>
    <w:rsid w:val="004A4DF0"/>
    <w:rsid w:val="004A4E18"/>
    <w:rsid w:val="004A5102"/>
    <w:rsid w:val="004A7894"/>
    <w:rsid w:val="004A7F48"/>
    <w:rsid w:val="004B0E2C"/>
    <w:rsid w:val="004B1BA3"/>
    <w:rsid w:val="004B1E07"/>
    <w:rsid w:val="004B2126"/>
    <w:rsid w:val="004B2305"/>
    <w:rsid w:val="004B23CB"/>
    <w:rsid w:val="004B2DCF"/>
    <w:rsid w:val="004B4789"/>
    <w:rsid w:val="004B4AAA"/>
    <w:rsid w:val="004B4C8D"/>
    <w:rsid w:val="004B4E14"/>
    <w:rsid w:val="004B57F7"/>
    <w:rsid w:val="004B587D"/>
    <w:rsid w:val="004B62DB"/>
    <w:rsid w:val="004B6ABA"/>
    <w:rsid w:val="004B70A9"/>
    <w:rsid w:val="004B775A"/>
    <w:rsid w:val="004B7CA7"/>
    <w:rsid w:val="004C0B3A"/>
    <w:rsid w:val="004C13C4"/>
    <w:rsid w:val="004C1610"/>
    <w:rsid w:val="004C1D16"/>
    <w:rsid w:val="004C38E0"/>
    <w:rsid w:val="004C4B04"/>
    <w:rsid w:val="004C5000"/>
    <w:rsid w:val="004C53A8"/>
    <w:rsid w:val="004C667D"/>
    <w:rsid w:val="004C6D06"/>
    <w:rsid w:val="004C6FBF"/>
    <w:rsid w:val="004C74F6"/>
    <w:rsid w:val="004D20D5"/>
    <w:rsid w:val="004D3794"/>
    <w:rsid w:val="004D38A9"/>
    <w:rsid w:val="004D3E9B"/>
    <w:rsid w:val="004D4253"/>
    <w:rsid w:val="004D5230"/>
    <w:rsid w:val="004D5B9B"/>
    <w:rsid w:val="004D5B9C"/>
    <w:rsid w:val="004D5EFE"/>
    <w:rsid w:val="004D61B7"/>
    <w:rsid w:val="004E0192"/>
    <w:rsid w:val="004E0358"/>
    <w:rsid w:val="004E0EEA"/>
    <w:rsid w:val="004E0F61"/>
    <w:rsid w:val="004E11AC"/>
    <w:rsid w:val="004E1925"/>
    <w:rsid w:val="004E1CF3"/>
    <w:rsid w:val="004E268B"/>
    <w:rsid w:val="004E396B"/>
    <w:rsid w:val="004E3A06"/>
    <w:rsid w:val="004E5474"/>
    <w:rsid w:val="004E55D4"/>
    <w:rsid w:val="004E5603"/>
    <w:rsid w:val="004E6A0B"/>
    <w:rsid w:val="004E6B3B"/>
    <w:rsid w:val="004E7124"/>
    <w:rsid w:val="004E7A85"/>
    <w:rsid w:val="004F0246"/>
    <w:rsid w:val="004F05B5"/>
    <w:rsid w:val="004F25B5"/>
    <w:rsid w:val="004F2948"/>
    <w:rsid w:val="004F2AC9"/>
    <w:rsid w:val="004F2FC5"/>
    <w:rsid w:val="004F34BE"/>
    <w:rsid w:val="004F3546"/>
    <w:rsid w:val="004F42BB"/>
    <w:rsid w:val="004F5435"/>
    <w:rsid w:val="004F5CAA"/>
    <w:rsid w:val="004F6DC8"/>
    <w:rsid w:val="004F7CD6"/>
    <w:rsid w:val="0050004A"/>
    <w:rsid w:val="005000A1"/>
    <w:rsid w:val="00500DB0"/>
    <w:rsid w:val="005020A5"/>
    <w:rsid w:val="005022E9"/>
    <w:rsid w:val="00502577"/>
    <w:rsid w:val="00502F55"/>
    <w:rsid w:val="00503001"/>
    <w:rsid w:val="005032F2"/>
    <w:rsid w:val="00503FAB"/>
    <w:rsid w:val="005048D5"/>
    <w:rsid w:val="00504A72"/>
    <w:rsid w:val="00504B2C"/>
    <w:rsid w:val="005060AD"/>
    <w:rsid w:val="00506333"/>
    <w:rsid w:val="00506B39"/>
    <w:rsid w:val="00506CAA"/>
    <w:rsid w:val="00507049"/>
    <w:rsid w:val="00507CF7"/>
    <w:rsid w:val="00507D58"/>
    <w:rsid w:val="00507F81"/>
    <w:rsid w:val="005104B1"/>
    <w:rsid w:val="00510993"/>
    <w:rsid w:val="00510B88"/>
    <w:rsid w:val="00510F40"/>
    <w:rsid w:val="0051130D"/>
    <w:rsid w:val="0051151F"/>
    <w:rsid w:val="00511610"/>
    <w:rsid w:val="005133EE"/>
    <w:rsid w:val="00513B65"/>
    <w:rsid w:val="00514197"/>
    <w:rsid w:val="0051425E"/>
    <w:rsid w:val="005145A5"/>
    <w:rsid w:val="00514E03"/>
    <w:rsid w:val="0051579B"/>
    <w:rsid w:val="00516FFF"/>
    <w:rsid w:val="005170AE"/>
    <w:rsid w:val="00517670"/>
    <w:rsid w:val="00517BB0"/>
    <w:rsid w:val="0052065C"/>
    <w:rsid w:val="00521063"/>
    <w:rsid w:val="00521A1B"/>
    <w:rsid w:val="005223B5"/>
    <w:rsid w:val="00522B6F"/>
    <w:rsid w:val="00522F9E"/>
    <w:rsid w:val="00524481"/>
    <w:rsid w:val="005249ED"/>
    <w:rsid w:val="005252D0"/>
    <w:rsid w:val="005265A3"/>
    <w:rsid w:val="00526C8E"/>
    <w:rsid w:val="00527049"/>
    <w:rsid w:val="00527891"/>
    <w:rsid w:val="005304B7"/>
    <w:rsid w:val="0053078C"/>
    <w:rsid w:val="0053108A"/>
    <w:rsid w:val="00531254"/>
    <w:rsid w:val="00531389"/>
    <w:rsid w:val="0053260F"/>
    <w:rsid w:val="00532918"/>
    <w:rsid w:val="00532DA7"/>
    <w:rsid w:val="00533C7E"/>
    <w:rsid w:val="00533FCD"/>
    <w:rsid w:val="005342D9"/>
    <w:rsid w:val="005343C9"/>
    <w:rsid w:val="0053446E"/>
    <w:rsid w:val="00534604"/>
    <w:rsid w:val="00534AAC"/>
    <w:rsid w:val="00534E72"/>
    <w:rsid w:val="00535A74"/>
    <w:rsid w:val="00535B75"/>
    <w:rsid w:val="00535D52"/>
    <w:rsid w:val="0053689C"/>
    <w:rsid w:val="00536BF6"/>
    <w:rsid w:val="0053760E"/>
    <w:rsid w:val="0053793E"/>
    <w:rsid w:val="00540768"/>
    <w:rsid w:val="00541CE4"/>
    <w:rsid w:val="00542339"/>
    <w:rsid w:val="005423E5"/>
    <w:rsid w:val="00542492"/>
    <w:rsid w:val="0054292A"/>
    <w:rsid w:val="005429A2"/>
    <w:rsid w:val="005448E9"/>
    <w:rsid w:val="00546CBA"/>
    <w:rsid w:val="00547341"/>
    <w:rsid w:val="005479CA"/>
    <w:rsid w:val="00547ACD"/>
    <w:rsid w:val="0055084A"/>
    <w:rsid w:val="0055172F"/>
    <w:rsid w:val="00551C70"/>
    <w:rsid w:val="0055228C"/>
    <w:rsid w:val="00552FBC"/>
    <w:rsid w:val="005533E3"/>
    <w:rsid w:val="0055379C"/>
    <w:rsid w:val="00553991"/>
    <w:rsid w:val="005547ED"/>
    <w:rsid w:val="00554E2F"/>
    <w:rsid w:val="00555A16"/>
    <w:rsid w:val="00556CAA"/>
    <w:rsid w:val="00556D6B"/>
    <w:rsid w:val="005570BD"/>
    <w:rsid w:val="00557FFB"/>
    <w:rsid w:val="0056180A"/>
    <w:rsid w:val="005618BE"/>
    <w:rsid w:val="00561A8A"/>
    <w:rsid w:val="00563087"/>
    <w:rsid w:val="00563140"/>
    <w:rsid w:val="00563D04"/>
    <w:rsid w:val="00564B90"/>
    <w:rsid w:val="00564E57"/>
    <w:rsid w:val="005656B6"/>
    <w:rsid w:val="00565A51"/>
    <w:rsid w:val="00566072"/>
    <w:rsid w:val="00566CA5"/>
    <w:rsid w:val="00567013"/>
    <w:rsid w:val="0056756A"/>
    <w:rsid w:val="00567DB9"/>
    <w:rsid w:val="00570074"/>
    <w:rsid w:val="005707D0"/>
    <w:rsid w:val="00571760"/>
    <w:rsid w:val="00572C9A"/>
    <w:rsid w:val="0057378A"/>
    <w:rsid w:val="00573AF1"/>
    <w:rsid w:val="00573CC0"/>
    <w:rsid w:val="00573D0F"/>
    <w:rsid w:val="00575C1A"/>
    <w:rsid w:val="00575C31"/>
    <w:rsid w:val="0057633D"/>
    <w:rsid w:val="00576969"/>
    <w:rsid w:val="00576C9B"/>
    <w:rsid w:val="0057722A"/>
    <w:rsid w:val="005800AD"/>
    <w:rsid w:val="005824AC"/>
    <w:rsid w:val="00582A6D"/>
    <w:rsid w:val="005837CB"/>
    <w:rsid w:val="00583AE8"/>
    <w:rsid w:val="00583AEB"/>
    <w:rsid w:val="00584857"/>
    <w:rsid w:val="00584958"/>
    <w:rsid w:val="0058531F"/>
    <w:rsid w:val="00585A99"/>
    <w:rsid w:val="00585FAB"/>
    <w:rsid w:val="0058631A"/>
    <w:rsid w:val="0058634D"/>
    <w:rsid w:val="0058655D"/>
    <w:rsid w:val="00586629"/>
    <w:rsid w:val="0058669F"/>
    <w:rsid w:val="00587099"/>
    <w:rsid w:val="005905F3"/>
    <w:rsid w:val="00590DB4"/>
    <w:rsid w:val="00590E5E"/>
    <w:rsid w:val="00591383"/>
    <w:rsid w:val="00591431"/>
    <w:rsid w:val="00591901"/>
    <w:rsid w:val="00591912"/>
    <w:rsid w:val="00591A7F"/>
    <w:rsid w:val="00592135"/>
    <w:rsid w:val="00592200"/>
    <w:rsid w:val="005937CA"/>
    <w:rsid w:val="00594191"/>
    <w:rsid w:val="0059547B"/>
    <w:rsid w:val="00596FC8"/>
    <w:rsid w:val="00597765"/>
    <w:rsid w:val="00597788"/>
    <w:rsid w:val="00597FE7"/>
    <w:rsid w:val="005A053A"/>
    <w:rsid w:val="005A0540"/>
    <w:rsid w:val="005A0708"/>
    <w:rsid w:val="005A0795"/>
    <w:rsid w:val="005A07B7"/>
    <w:rsid w:val="005A1DDE"/>
    <w:rsid w:val="005A1F82"/>
    <w:rsid w:val="005A2726"/>
    <w:rsid w:val="005A2AB3"/>
    <w:rsid w:val="005A2F78"/>
    <w:rsid w:val="005A30BF"/>
    <w:rsid w:val="005A392D"/>
    <w:rsid w:val="005A39B2"/>
    <w:rsid w:val="005A3ACC"/>
    <w:rsid w:val="005A3D09"/>
    <w:rsid w:val="005A400C"/>
    <w:rsid w:val="005A5710"/>
    <w:rsid w:val="005A60DC"/>
    <w:rsid w:val="005A6792"/>
    <w:rsid w:val="005A75F1"/>
    <w:rsid w:val="005A7C0B"/>
    <w:rsid w:val="005B042B"/>
    <w:rsid w:val="005B0B92"/>
    <w:rsid w:val="005B103D"/>
    <w:rsid w:val="005B1324"/>
    <w:rsid w:val="005B193E"/>
    <w:rsid w:val="005B2674"/>
    <w:rsid w:val="005B2AEB"/>
    <w:rsid w:val="005B3075"/>
    <w:rsid w:val="005B36E2"/>
    <w:rsid w:val="005B3B42"/>
    <w:rsid w:val="005B4764"/>
    <w:rsid w:val="005B4BDF"/>
    <w:rsid w:val="005B4C56"/>
    <w:rsid w:val="005B4DAA"/>
    <w:rsid w:val="005B5925"/>
    <w:rsid w:val="005B7A1D"/>
    <w:rsid w:val="005C00ED"/>
    <w:rsid w:val="005C0BB7"/>
    <w:rsid w:val="005C0D01"/>
    <w:rsid w:val="005C1566"/>
    <w:rsid w:val="005C15ED"/>
    <w:rsid w:val="005C28A2"/>
    <w:rsid w:val="005C2985"/>
    <w:rsid w:val="005C4822"/>
    <w:rsid w:val="005D0CAC"/>
    <w:rsid w:val="005D1446"/>
    <w:rsid w:val="005D278C"/>
    <w:rsid w:val="005D2838"/>
    <w:rsid w:val="005D2897"/>
    <w:rsid w:val="005D29E0"/>
    <w:rsid w:val="005D3409"/>
    <w:rsid w:val="005D5335"/>
    <w:rsid w:val="005D63E0"/>
    <w:rsid w:val="005D6D7E"/>
    <w:rsid w:val="005D6FBF"/>
    <w:rsid w:val="005D7A3A"/>
    <w:rsid w:val="005E035F"/>
    <w:rsid w:val="005E05A6"/>
    <w:rsid w:val="005E0B50"/>
    <w:rsid w:val="005E115A"/>
    <w:rsid w:val="005E1B8C"/>
    <w:rsid w:val="005E33B6"/>
    <w:rsid w:val="005E384E"/>
    <w:rsid w:val="005E3851"/>
    <w:rsid w:val="005E38E7"/>
    <w:rsid w:val="005E5146"/>
    <w:rsid w:val="005E5E16"/>
    <w:rsid w:val="005F0674"/>
    <w:rsid w:val="005F0D7E"/>
    <w:rsid w:val="005F1376"/>
    <w:rsid w:val="005F1872"/>
    <w:rsid w:val="005F2D81"/>
    <w:rsid w:val="005F2E21"/>
    <w:rsid w:val="005F2F86"/>
    <w:rsid w:val="005F310E"/>
    <w:rsid w:val="005F328F"/>
    <w:rsid w:val="005F484D"/>
    <w:rsid w:val="005F4DAB"/>
    <w:rsid w:val="005F52D3"/>
    <w:rsid w:val="005F77C6"/>
    <w:rsid w:val="00600C29"/>
    <w:rsid w:val="0060169D"/>
    <w:rsid w:val="006018EB"/>
    <w:rsid w:val="00601972"/>
    <w:rsid w:val="00601A1A"/>
    <w:rsid w:val="006020A6"/>
    <w:rsid w:val="00603D8D"/>
    <w:rsid w:val="00605270"/>
    <w:rsid w:val="00605AD3"/>
    <w:rsid w:val="00606149"/>
    <w:rsid w:val="00606502"/>
    <w:rsid w:val="006067BD"/>
    <w:rsid w:val="00606EFE"/>
    <w:rsid w:val="00606FDA"/>
    <w:rsid w:val="0060716F"/>
    <w:rsid w:val="00607265"/>
    <w:rsid w:val="00607420"/>
    <w:rsid w:val="006078C5"/>
    <w:rsid w:val="00607E91"/>
    <w:rsid w:val="0061074E"/>
    <w:rsid w:val="00610EE5"/>
    <w:rsid w:val="006110D2"/>
    <w:rsid w:val="00611C5C"/>
    <w:rsid w:val="006126B7"/>
    <w:rsid w:val="00612D7A"/>
    <w:rsid w:val="00612F73"/>
    <w:rsid w:val="0061441D"/>
    <w:rsid w:val="00614DC3"/>
    <w:rsid w:val="00614F63"/>
    <w:rsid w:val="00615B00"/>
    <w:rsid w:val="00616335"/>
    <w:rsid w:val="006167AA"/>
    <w:rsid w:val="0061733B"/>
    <w:rsid w:val="0061792D"/>
    <w:rsid w:val="00617D81"/>
    <w:rsid w:val="0062004E"/>
    <w:rsid w:val="0062074A"/>
    <w:rsid w:val="00621790"/>
    <w:rsid w:val="006229B3"/>
    <w:rsid w:val="00622A3A"/>
    <w:rsid w:val="00622DB0"/>
    <w:rsid w:val="006240C7"/>
    <w:rsid w:val="00625F2E"/>
    <w:rsid w:val="00625FB2"/>
    <w:rsid w:val="006266B8"/>
    <w:rsid w:val="00626845"/>
    <w:rsid w:val="00626907"/>
    <w:rsid w:val="00626A7B"/>
    <w:rsid w:val="00627C52"/>
    <w:rsid w:val="00630D2E"/>
    <w:rsid w:val="0063248D"/>
    <w:rsid w:val="00632E1E"/>
    <w:rsid w:val="00633075"/>
    <w:rsid w:val="006333E3"/>
    <w:rsid w:val="00633F75"/>
    <w:rsid w:val="00635264"/>
    <w:rsid w:val="00635A9C"/>
    <w:rsid w:val="00635CC6"/>
    <w:rsid w:val="006361A2"/>
    <w:rsid w:val="0063668E"/>
    <w:rsid w:val="00636920"/>
    <w:rsid w:val="00636CE1"/>
    <w:rsid w:val="00637030"/>
    <w:rsid w:val="00637975"/>
    <w:rsid w:val="00637E3D"/>
    <w:rsid w:val="00637E5B"/>
    <w:rsid w:val="006405D2"/>
    <w:rsid w:val="006406AA"/>
    <w:rsid w:val="0064091E"/>
    <w:rsid w:val="006412CD"/>
    <w:rsid w:val="00641AD7"/>
    <w:rsid w:val="00641C56"/>
    <w:rsid w:val="00643396"/>
    <w:rsid w:val="0064354D"/>
    <w:rsid w:val="0064462B"/>
    <w:rsid w:val="0064527C"/>
    <w:rsid w:val="006456D3"/>
    <w:rsid w:val="00646683"/>
    <w:rsid w:val="00646F57"/>
    <w:rsid w:val="006512AB"/>
    <w:rsid w:val="006517D3"/>
    <w:rsid w:val="00653CC5"/>
    <w:rsid w:val="00653E04"/>
    <w:rsid w:val="006550CC"/>
    <w:rsid w:val="0065511E"/>
    <w:rsid w:val="00655C22"/>
    <w:rsid w:val="00656BB3"/>
    <w:rsid w:val="00656BEE"/>
    <w:rsid w:val="00656DA7"/>
    <w:rsid w:val="00657289"/>
    <w:rsid w:val="006574B4"/>
    <w:rsid w:val="006605E1"/>
    <w:rsid w:val="006607FF"/>
    <w:rsid w:val="00660B64"/>
    <w:rsid w:val="00660C34"/>
    <w:rsid w:val="00661055"/>
    <w:rsid w:val="0066246E"/>
    <w:rsid w:val="0066267A"/>
    <w:rsid w:val="00662B81"/>
    <w:rsid w:val="0066322F"/>
    <w:rsid w:val="00663919"/>
    <w:rsid w:val="006640EA"/>
    <w:rsid w:val="0066585C"/>
    <w:rsid w:val="00665CBE"/>
    <w:rsid w:val="00666445"/>
    <w:rsid w:val="0066792E"/>
    <w:rsid w:val="00670805"/>
    <w:rsid w:val="0067081B"/>
    <w:rsid w:val="006712AC"/>
    <w:rsid w:val="00671755"/>
    <w:rsid w:val="006719BA"/>
    <w:rsid w:val="0067210A"/>
    <w:rsid w:val="00672998"/>
    <w:rsid w:val="00672BED"/>
    <w:rsid w:val="00673E73"/>
    <w:rsid w:val="00673ECC"/>
    <w:rsid w:val="006742EC"/>
    <w:rsid w:val="00675DF0"/>
    <w:rsid w:val="00675EF0"/>
    <w:rsid w:val="00675F99"/>
    <w:rsid w:val="00676577"/>
    <w:rsid w:val="00676B8A"/>
    <w:rsid w:val="00676E04"/>
    <w:rsid w:val="0067706C"/>
    <w:rsid w:val="0067722B"/>
    <w:rsid w:val="0067773D"/>
    <w:rsid w:val="006801AA"/>
    <w:rsid w:val="00681C4C"/>
    <w:rsid w:val="006828BC"/>
    <w:rsid w:val="006828D2"/>
    <w:rsid w:val="00682CDC"/>
    <w:rsid w:val="00682DCA"/>
    <w:rsid w:val="00685DD7"/>
    <w:rsid w:val="00685E87"/>
    <w:rsid w:val="00685F45"/>
    <w:rsid w:val="006866C5"/>
    <w:rsid w:val="00687FAC"/>
    <w:rsid w:val="00690B79"/>
    <w:rsid w:val="00690C87"/>
    <w:rsid w:val="00690F06"/>
    <w:rsid w:val="006919D4"/>
    <w:rsid w:val="00693C94"/>
    <w:rsid w:val="00694BDF"/>
    <w:rsid w:val="00694E28"/>
    <w:rsid w:val="0069500C"/>
    <w:rsid w:val="00695AD5"/>
    <w:rsid w:val="00695C3E"/>
    <w:rsid w:val="006971C9"/>
    <w:rsid w:val="006979A6"/>
    <w:rsid w:val="00697AAD"/>
    <w:rsid w:val="006A15A0"/>
    <w:rsid w:val="006A17FF"/>
    <w:rsid w:val="006A25F4"/>
    <w:rsid w:val="006A29A8"/>
    <w:rsid w:val="006A2EDB"/>
    <w:rsid w:val="006A351C"/>
    <w:rsid w:val="006A3B79"/>
    <w:rsid w:val="006A46B7"/>
    <w:rsid w:val="006A4C81"/>
    <w:rsid w:val="006A529B"/>
    <w:rsid w:val="006A7039"/>
    <w:rsid w:val="006B0128"/>
    <w:rsid w:val="006B1663"/>
    <w:rsid w:val="006B1E07"/>
    <w:rsid w:val="006B1E26"/>
    <w:rsid w:val="006B218D"/>
    <w:rsid w:val="006B6AAA"/>
    <w:rsid w:val="006B7415"/>
    <w:rsid w:val="006B77B9"/>
    <w:rsid w:val="006B7B6E"/>
    <w:rsid w:val="006B7F7E"/>
    <w:rsid w:val="006C0A79"/>
    <w:rsid w:val="006C0F32"/>
    <w:rsid w:val="006C15AD"/>
    <w:rsid w:val="006C220B"/>
    <w:rsid w:val="006C2B1F"/>
    <w:rsid w:val="006C388D"/>
    <w:rsid w:val="006C3BFD"/>
    <w:rsid w:val="006C3E8E"/>
    <w:rsid w:val="006C567C"/>
    <w:rsid w:val="006C5ED8"/>
    <w:rsid w:val="006C6D3E"/>
    <w:rsid w:val="006C6FF2"/>
    <w:rsid w:val="006D02B8"/>
    <w:rsid w:val="006D0E0F"/>
    <w:rsid w:val="006D0E1E"/>
    <w:rsid w:val="006D10DD"/>
    <w:rsid w:val="006D17DB"/>
    <w:rsid w:val="006D193E"/>
    <w:rsid w:val="006D2A5E"/>
    <w:rsid w:val="006D2B52"/>
    <w:rsid w:val="006D3551"/>
    <w:rsid w:val="006D382A"/>
    <w:rsid w:val="006D3FC5"/>
    <w:rsid w:val="006D486D"/>
    <w:rsid w:val="006D60E8"/>
    <w:rsid w:val="006D642B"/>
    <w:rsid w:val="006D6641"/>
    <w:rsid w:val="006D6EBD"/>
    <w:rsid w:val="006D7F87"/>
    <w:rsid w:val="006E08DB"/>
    <w:rsid w:val="006E0AE1"/>
    <w:rsid w:val="006E1367"/>
    <w:rsid w:val="006E253C"/>
    <w:rsid w:val="006E2F19"/>
    <w:rsid w:val="006E3D93"/>
    <w:rsid w:val="006E511C"/>
    <w:rsid w:val="006E571E"/>
    <w:rsid w:val="006E6849"/>
    <w:rsid w:val="006E7092"/>
    <w:rsid w:val="006E7208"/>
    <w:rsid w:val="006F13EE"/>
    <w:rsid w:val="006F1FC8"/>
    <w:rsid w:val="006F2B18"/>
    <w:rsid w:val="006F4A77"/>
    <w:rsid w:val="006F5808"/>
    <w:rsid w:val="006F588D"/>
    <w:rsid w:val="006F5DBA"/>
    <w:rsid w:val="006F6EA9"/>
    <w:rsid w:val="006F6FFB"/>
    <w:rsid w:val="006F7BDD"/>
    <w:rsid w:val="006F7F3E"/>
    <w:rsid w:val="00700292"/>
    <w:rsid w:val="00700C42"/>
    <w:rsid w:val="00701190"/>
    <w:rsid w:val="00701B7F"/>
    <w:rsid w:val="00702CB7"/>
    <w:rsid w:val="00703387"/>
    <w:rsid w:val="007034A1"/>
    <w:rsid w:val="00703D11"/>
    <w:rsid w:val="0070439A"/>
    <w:rsid w:val="00704E71"/>
    <w:rsid w:val="00705258"/>
    <w:rsid w:val="007055FE"/>
    <w:rsid w:val="00705703"/>
    <w:rsid w:val="00705F15"/>
    <w:rsid w:val="00706368"/>
    <w:rsid w:val="007064B4"/>
    <w:rsid w:val="00706D0E"/>
    <w:rsid w:val="007070FF"/>
    <w:rsid w:val="00707E78"/>
    <w:rsid w:val="00710EDA"/>
    <w:rsid w:val="00711CB6"/>
    <w:rsid w:val="00711F6B"/>
    <w:rsid w:val="0071201D"/>
    <w:rsid w:val="0071226B"/>
    <w:rsid w:val="0071247E"/>
    <w:rsid w:val="00712579"/>
    <w:rsid w:val="00712E35"/>
    <w:rsid w:val="007131AE"/>
    <w:rsid w:val="00714115"/>
    <w:rsid w:val="007143C2"/>
    <w:rsid w:val="00714751"/>
    <w:rsid w:val="0071510E"/>
    <w:rsid w:val="00715AD8"/>
    <w:rsid w:val="0071610E"/>
    <w:rsid w:val="007167D0"/>
    <w:rsid w:val="00716E88"/>
    <w:rsid w:val="00716FAD"/>
    <w:rsid w:val="0071776E"/>
    <w:rsid w:val="0072003E"/>
    <w:rsid w:val="00720D39"/>
    <w:rsid w:val="007210AF"/>
    <w:rsid w:val="00721252"/>
    <w:rsid w:val="007231A5"/>
    <w:rsid w:val="00723D66"/>
    <w:rsid w:val="0072444E"/>
    <w:rsid w:val="00724829"/>
    <w:rsid w:val="00724D82"/>
    <w:rsid w:val="00724F6D"/>
    <w:rsid w:val="00725C81"/>
    <w:rsid w:val="00727709"/>
    <w:rsid w:val="00730EF6"/>
    <w:rsid w:val="00731330"/>
    <w:rsid w:val="00733715"/>
    <w:rsid w:val="007342AC"/>
    <w:rsid w:val="00734A5C"/>
    <w:rsid w:val="00735BD2"/>
    <w:rsid w:val="0073750E"/>
    <w:rsid w:val="00737883"/>
    <w:rsid w:val="00740522"/>
    <w:rsid w:val="00740C13"/>
    <w:rsid w:val="007424B5"/>
    <w:rsid w:val="00742AA1"/>
    <w:rsid w:val="00742CB7"/>
    <w:rsid w:val="007442A7"/>
    <w:rsid w:val="0074473E"/>
    <w:rsid w:val="00744C7D"/>
    <w:rsid w:val="0074536B"/>
    <w:rsid w:val="0074569F"/>
    <w:rsid w:val="00745D7F"/>
    <w:rsid w:val="00747094"/>
    <w:rsid w:val="00747F96"/>
    <w:rsid w:val="00751755"/>
    <w:rsid w:val="007518AC"/>
    <w:rsid w:val="0075257D"/>
    <w:rsid w:val="0075264C"/>
    <w:rsid w:val="00752E04"/>
    <w:rsid w:val="00753CAF"/>
    <w:rsid w:val="007544EB"/>
    <w:rsid w:val="007544EE"/>
    <w:rsid w:val="0075654A"/>
    <w:rsid w:val="007568E1"/>
    <w:rsid w:val="00756B04"/>
    <w:rsid w:val="00756CD1"/>
    <w:rsid w:val="00757E91"/>
    <w:rsid w:val="00760FD6"/>
    <w:rsid w:val="00762FC3"/>
    <w:rsid w:val="00763413"/>
    <w:rsid w:val="00763512"/>
    <w:rsid w:val="007636A4"/>
    <w:rsid w:val="0076420B"/>
    <w:rsid w:val="007646F8"/>
    <w:rsid w:val="00765158"/>
    <w:rsid w:val="00765A7A"/>
    <w:rsid w:val="00765F4F"/>
    <w:rsid w:val="0076613F"/>
    <w:rsid w:val="00766172"/>
    <w:rsid w:val="007667CB"/>
    <w:rsid w:val="00766861"/>
    <w:rsid w:val="00766998"/>
    <w:rsid w:val="00767395"/>
    <w:rsid w:val="007676D2"/>
    <w:rsid w:val="0076790E"/>
    <w:rsid w:val="007702FC"/>
    <w:rsid w:val="007713EA"/>
    <w:rsid w:val="00771B26"/>
    <w:rsid w:val="00772068"/>
    <w:rsid w:val="00772817"/>
    <w:rsid w:val="00773A59"/>
    <w:rsid w:val="00773AF8"/>
    <w:rsid w:val="00774414"/>
    <w:rsid w:val="0077477D"/>
    <w:rsid w:val="00775250"/>
    <w:rsid w:val="007753EF"/>
    <w:rsid w:val="00775FBF"/>
    <w:rsid w:val="0077606D"/>
    <w:rsid w:val="007766C8"/>
    <w:rsid w:val="00776AB2"/>
    <w:rsid w:val="0077729E"/>
    <w:rsid w:val="00777306"/>
    <w:rsid w:val="007774FB"/>
    <w:rsid w:val="007777C3"/>
    <w:rsid w:val="0078038E"/>
    <w:rsid w:val="00780944"/>
    <w:rsid w:val="00780D72"/>
    <w:rsid w:val="00780DAD"/>
    <w:rsid w:val="00780F7E"/>
    <w:rsid w:val="0078130E"/>
    <w:rsid w:val="007814A7"/>
    <w:rsid w:val="00781A6B"/>
    <w:rsid w:val="00782427"/>
    <w:rsid w:val="007849A4"/>
    <w:rsid w:val="00785137"/>
    <w:rsid w:val="00785B00"/>
    <w:rsid w:val="00786530"/>
    <w:rsid w:val="007866A0"/>
    <w:rsid w:val="007868F0"/>
    <w:rsid w:val="00786E7D"/>
    <w:rsid w:val="00786FB3"/>
    <w:rsid w:val="00787295"/>
    <w:rsid w:val="007874B7"/>
    <w:rsid w:val="0079098F"/>
    <w:rsid w:val="007925F8"/>
    <w:rsid w:val="007939D8"/>
    <w:rsid w:val="0079408A"/>
    <w:rsid w:val="00794726"/>
    <w:rsid w:val="007948EB"/>
    <w:rsid w:val="00794C92"/>
    <w:rsid w:val="0079511F"/>
    <w:rsid w:val="007954FA"/>
    <w:rsid w:val="007963A2"/>
    <w:rsid w:val="00797ADB"/>
    <w:rsid w:val="007A098A"/>
    <w:rsid w:val="007A148E"/>
    <w:rsid w:val="007A1D08"/>
    <w:rsid w:val="007A1EDB"/>
    <w:rsid w:val="007A2BA7"/>
    <w:rsid w:val="007A2DA7"/>
    <w:rsid w:val="007A3023"/>
    <w:rsid w:val="007A414D"/>
    <w:rsid w:val="007A4EE1"/>
    <w:rsid w:val="007A5E69"/>
    <w:rsid w:val="007A654B"/>
    <w:rsid w:val="007A77B0"/>
    <w:rsid w:val="007A78CB"/>
    <w:rsid w:val="007A7B9C"/>
    <w:rsid w:val="007B009D"/>
    <w:rsid w:val="007B03F4"/>
    <w:rsid w:val="007B0818"/>
    <w:rsid w:val="007B2040"/>
    <w:rsid w:val="007B2176"/>
    <w:rsid w:val="007B2C48"/>
    <w:rsid w:val="007B37A3"/>
    <w:rsid w:val="007B463F"/>
    <w:rsid w:val="007B5150"/>
    <w:rsid w:val="007B5239"/>
    <w:rsid w:val="007B5801"/>
    <w:rsid w:val="007B70FD"/>
    <w:rsid w:val="007B7D85"/>
    <w:rsid w:val="007C02EB"/>
    <w:rsid w:val="007C1053"/>
    <w:rsid w:val="007C2797"/>
    <w:rsid w:val="007C2CBB"/>
    <w:rsid w:val="007C2E4A"/>
    <w:rsid w:val="007C39A9"/>
    <w:rsid w:val="007C54C0"/>
    <w:rsid w:val="007C5949"/>
    <w:rsid w:val="007C5A69"/>
    <w:rsid w:val="007C5D7D"/>
    <w:rsid w:val="007C5F11"/>
    <w:rsid w:val="007C655F"/>
    <w:rsid w:val="007C7742"/>
    <w:rsid w:val="007C7A52"/>
    <w:rsid w:val="007C7BAA"/>
    <w:rsid w:val="007D0E78"/>
    <w:rsid w:val="007D186B"/>
    <w:rsid w:val="007D2123"/>
    <w:rsid w:val="007D2C48"/>
    <w:rsid w:val="007D48C0"/>
    <w:rsid w:val="007D4D4C"/>
    <w:rsid w:val="007D61B2"/>
    <w:rsid w:val="007D661B"/>
    <w:rsid w:val="007D75F8"/>
    <w:rsid w:val="007D79F2"/>
    <w:rsid w:val="007E0AB4"/>
    <w:rsid w:val="007E0D13"/>
    <w:rsid w:val="007E10B7"/>
    <w:rsid w:val="007E2445"/>
    <w:rsid w:val="007E2C68"/>
    <w:rsid w:val="007E3E77"/>
    <w:rsid w:val="007E4511"/>
    <w:rsid w:val="007E4BD0"/>
    <w:rsid w:val="007E5181"/>
    <w:rsid w:val="007E57B8"/>
    <w:rsid w:val="007E5F58"/>
    <w:rsid w:val="007E6E94"/>
    <w:rsid w:val="007E6FE0"/>
    <w:rsid w:val="007F087A"/>
    <w:rsid w:val="007F0925"/>
    <w:rsid w:val="007F09ED"/>
    <w:rsid w:val="007F0C4B"/>
    <w:rsid w:val="007F172C"/>
    <w:rsid w:val="007F23C7"/>
    <w:rsid w:val="007F250F"/>
    <w:rsid w:val="007F296E"/>
    <w:rsid w:val="007F3434"/>
    <w:rsid w:val="007F3518"/>
    <w:rsid w:val="007F3C85"/>
    <w:rsid w:val="007F3CD6"/>
    <w:rsid w:val="007F4B56"/>
    <w:rsid w:val="007F54F5"/>
    <w:rsid w:val="007F67BE"/>
    <w:rsid w:val="007F7B02"/>
    <w:rsid w:val="007F7D74"/>
    <w:rsid w:val="0080052A"/>
    <w:rsid w:val="00801760"/>
    <w:rsid w:val="00803301"/>
    <w:rsid w:val="00803687"/>
    <w:rsid w:val="00804D82"/>
    <w:rsid w:val="00804E47"/>
    <w:rsid w:val="00805807"/>
    <w:rsid w:val="008062A2"/>
    <w:rsid w:val="00806F77"/>
    <w:rsid w:val="0080727F"/>
    <w:rsid w:val="00807C7C"/>
    <w:rsid w:val="00810222"/>
    <w:rsid w:val="00812F43"/>
    <w:rsid w:val="00814579"/>
    <w:rsid w:val="008148A5"/>
    <w:rsid w:val="00814930"/>
    <w:rsid w:val="00814AE5"/>
    <w:rsid w:val="00815271"/>
    <w:rsid w:val="00816D4B"/>
    <w:rsid w:val="008173B5"/>
    <w:rsid w:val="008206EB"/>
    <w:rsid w:val="00822764"/>
    <w:rsid w:val="00822D54"/>
    <w:rsid w:val="00823A01"/>
    <w:rsid w:val="008247CB"/>
    <w:rsid w:val="008257A4"/>
    <w:rsid w:val="0082594A"/>
    <w:rsid w:val="00825BBF"/>
    <w:rsid w:val="00825C82"/>
    <w:rsid w:val="00825C9D"/>
    <w:rsid w:val="0082611A"/>
    <w:rsid w:val="00830168"/>
    <w:rsid w:val="00830BBC"/>
    <w:rsid w:val="008313BE"/>
    <w:rsid w:val="008315F6"/>
    <w:rsid w:val="00831B65"/>
    <w:rsid w:val="0083201F"/>
    <w:rsid w:val="00832759"/>
    <w:rsid w:val="00832D4E"/>
    <w:rsid w:val="00833DAB"/>
    <w:rsid w:val="00833FB4"/>
    <w:rsid w:val="0083496B"/>
    <w:rsid w:val="00834C92"/>
    <w:rsid w:val="00835013"/>
    <w:rsid w:val="0083501D"/>
    <w:rsid w:val="0083544E"/>
    <w:rsid w:val="00835D39"/>
    <w:rsid w:val="0083757D"/>
    <w:rsid w:val="008376BD"/>
    <w:rsid w:val="00840480"/>
    <w:rsid w:val="00841324"/>
    <w:rsid w:val="008422C5"/>
    <w:rsid w:val="0084248D"/>
    <w:rsid w:val="00842791"/>
    <w:rsid w:val="00842951"/>
    <w:rsid w:val="00843077"/>
    <w:rsid w:val="00844128"/>
    <w:rsid w:val="00845308"/>
    <w:rsid w:val="008461F0"/>
    <w:rsid w:val="00846939"/>
    <w:rsid w:val="00846997"/>
    <w:rsid w:val="00846C4C"/>
    <w:rsid w:val="008472C3"/>
    <w:rsid w:val="00847E89"/>
    <w:rsid w:val="00850189"/>
    <w:rsid w:val="008502C5"/>
    <w:rsid w:val="008507BE"/>
    <w:rsid w:val="008510CD"/>
    <w:rsid w:val="00851D38"/>
    <w:rsid w:val="00851FDE"/>
    <w:rsid w:val="00852029"/>
    <w:rsid w:val="008520A5"/>
    <w:rsid w:val="008524B9"/>
    <w:rsid w:val="008531B5"/>
    <w:rsid w:val="00854E2D"/>
    <w:rsid w:val="00854EB1"/>
    <w:rsid w:val="00855CB9"/>
    <w:rsid w:val="00856A9A"/>
    <w:rsid w:val="00856DEF"/>
    <w:rsid w:val="00860210"/>
    <w:rsid w:val="008602EF"/>
    <w:rsid w:val="00860FE3"/>
    <w:rsid w:val="00861831"/>
    <w:rsid w:val="00865266"/>
    <w:rsid w:val="00865435"/>
    <w:rsid w:val="008663BC"/>
    <w:rsid w:val="008664D1"/>
    <w:rsid w:val="0086662E"/>
    <w:rsid w:val="00866E9C"/>
    <w:rsid w:val="0086736A"/>
    <w:rsid w:val="00867558"/>
    <w:rsid w:val="00867E59"/>
    <w:rsid w:val="00867F97"/>
    <w:rsid w:val="008701A2"/>
    <w:rsid w:val="00870286"/>
    <w:rsid w:val="008703EA"/>
    <w:rsid w:val="00871272"/>
    <w:rsid w:val="0087178C"/>
    <w:rsid w:val="00872FA1"/>
    <w:rsid w:val="008734BF"/>
    <w:rsid w:val="008734F5"/>
    <w:rsid w:val="00873A46"/>
    <w:rsid w:val="00874EC4"/>
    <w:rsid w:val="00876038"/>
    <w:rsid w:val="008760ED"/>
    <w:rsid w:val="008768E7"/>
    <w:rsid w:val="00877680"/>
    <w:rsid w:val="00880E4F"/>
    <w:rsid w:val="00880E7D"/>
    <w:rsid w:val="00880FBE"/>
    <w:rsid w:val="00881022"/>
    <w:rsid w:val="0088124E"/>
    <w:rsid w:val="008815F6"/>
    <w:rsid w:val="00881600"/>
    <w:rsid w:val="008816E2"/>
    <w:rsid w:val="00882F1E"/>
    <w:rsid w:val="00883409"/>
    <w:rsid w:val="008841DE"/>
    <w:rsid w:val="00884207"/>
    <w:rsid w:val="00884F7A"/>
    <w:rsid w:val="00884F87"/>
    <w:rsid w:val="00884FE2"/>
    <w:rsid w:val="008853BE"/>
    <w:rsid w:val="0088566D"/>
    <w:rsid w:val="0088581F"/>
    <w:rsid w:val="00885E90"/>
    <w:rsid w:val="0088634C"/>
    <w:rsid w:val="008866EE"/>
    <w:rsid w:val="008867B5"/>
    <w:rsid w:val="008867EA"/>
    <w:rsid w:val="00887241"/>
    <w:rsid w:val="008872F1"/>
    <w:rsid w:val="00887F13"/>
    <w:rsid w:val="008904C2"/>
    <w:rsid w:val="008905DA"/>
    <w:rsid w:val="00890BFB"/>
    <w:rsid w:val="00891069"/>
    <w:rsid w:val="008923F5"/>
    <w:rsid w:val="008927F8"/>
    <w:rsid w:val="00892B2B"/>
    <w:rsid w:val="008935B6"/>
    <w:rsid w:val="008942D6"/>
    <w:rsid w:val="008946D7"/>
    <w:rsid w:val="00894A49"/>
    <w:rsid w:val="00895365"/>
    <w:rsid w:val="0089550C"/>
    <w:rsid w:val="0089573E"/>
    <w:rsid w:val="008958DF"/>
    <w:rsid w:val="008964F0"/>
    <w:rsid w:val="00897128"/>
    <w:rsid w:val="0089747E"/>
    <w:rsid w:val="00897A88"/>
    <w:rsid w:val="008A076D"/>
    <w:rsid w:val="008A1625"/>
    <w:rsid w:val="008A1ED8"/>
    <w:rsid w:val="008A35D8"/>
    <w:rsid w:val="008A3C6E"/>
    <w:rsid w:val="008A42CF"/>
    <w:rsid w:val="008A553C"/>
    <w:rsid w:val="008A5591"/>
    <w:rsid w:val="008A73FE"/>
    <w:rsid w:val="008A7604"/>
    <w:rsid w:val="008B053F"/>
    <w:rsid w:val="008B292C"/>
    <w:rsid w:val="008B37AD"/>
    <w:rsid w:val="008B3BEC"/>
    <w:rsid w:val="008B4141"/>
    <w:rsid w:val="008B4463"/>
    <w:rsid w:val="008B490B"/>
    <w:rsid w:val="008B4A44"/>
    <w:rsid w:val="008B4B25"/>
    <w:rsid w:val="008B51F8"/>
    <w:rsid w:val="008B5C25"/>
    <w:rsid w:val="008B6531"/>
    <w:rsid w:val="008B785C"/>
    <w:rsid w:val="008B7EE1"/>
    <w:rsid w:val="008C03A2"/>
    <w:rsid w:val="008C06A4"/>
    <w:rsid w:val="008C0788"/>
    <w:rsid w:val="008C0886"/>
    <w:rsid w:val="008C127A"/>
    <w:rsid w:val="008C134E"/>
    <w:rsid w:val="008C1761"/>
    <w:rsid w:val="008C192C"/>
    <w:rsid w:val="008C1BEB"/>
    <w:rsid w:val="008C238F"/>
    <w:rsid w:val="008C279F"/>
    <w:rsid w:val="008C36DE"/>
    <w:rsid w:val="008C3ED3"/>
    <w:rsid w:val="008C4CFF"/>
    <w:rsid w:val="008C554A"/>
    <w:rsid w:val="008C5B9E"/>
    <w:rsid w:val="008C6BC9"/>
    <w:rsid w:val="008D054D"/>
    <w:rsid w:val="008D08AC"/>
    <w:rsid w:val="008D112D"/>
    <w:rsid w:val="008D195E"/>
    <w:rsid w:val="008D1D62"/>
    <w:rsid w:val="008D2177"/>
    <w:rsid w:val="008D35C9"/>
    <w:rsid w:val="008D3BD6"/>
    <w:rsid w:val="008D40DF"/>
    <w:rsid w:val="008D4D05"/>
    <w:rsid w:val="008D4DB8"/>
    <w:rsid w:val="008D5526"/>
    <w:rsid w:val="008D5C97"/>
    <w:rsid w:val="008D614D"/>
    <w:rsid w:val="008D6174"/>
    <w:rsid w:val="008D6845"/>
    <w:rsid w:val="008D6E8D"/>
    <w:rsid w:val="008D7367"/>
    <w:rsid w:val="008D780B"/>
    <w:rsid w:val="008E0AFF"/>
    <w:rsid w:val="008E0F05"/>
    <w:rsid w:val="008E1601"/>
    <w:rsid w:val="008E471A"/>
    <w:rsid w:val="008E4D24"/>
    <w:rsid w:val="008E58FA"/>
    <w:rsid w:val="008E5C41"/>
    <w:rsid w:val="008E5D3B"/>
    <w:rsid w:val="008E642E"/>
    <w:rsid w:val="008E7B4B"/>
    <w:rsid w:val="008F03B0"/>
    <w:rsid w:val="008F0489"/>
    <w:rsid w:val="008F08D4"/>
    <w:rsid w:val="008F100F"/>
    <w:rsid w:val="008F18B2"/>
    <w:rsid w:val="008F2434"/>
    <w:rsid w:val="008F2C6F"/>
    <w:rsid w:val="008F2E01"/>
    <w:rsid w:val="008F3A30"/>
    <w:rsid w:val="008F3BDE"/>
    <w:rsid w:val="008F421F"/>
    <w:rsid w:val="008F4649"/>
    <w:rsid w:val="008F475A"/>
    <w:rsid w:val="008F4959"/>
    <w:rsid w:val="008F6C85"/>
    <w:rsid w:val="008F7418"/>
    <w:rsid w:val="009001E5"/>
    <w:rsid w:val="00900AFC"/>
    <w:rsid w:val="00901807"/>
    <w:rsid w:val="009023A4"/>
    <w:rsid w:val="00902CAC"/>
    <w:rsid w:val="0090329D"/>
    <w:rsid w:val="0090339C"/>
    <w:rsid w:val="00903622"/>
    <w:rsid w:val="009042E8"/>
    <w:rsid w:val="009048F1"/>
    <w:rsid w:val="009055AB"/>
    <w:rsid w:val="00905A05"/>
    <w:rsid w:val="00905DB4"/>
    <w:rsid w:val="00906156"/>
    <w:rsid w:val="009077E5"/>
    <w:rsid w:val="00911066"/>
    <w:rsid w:val="00911D8F"/>
    <w:rsid w:val="00912A10"/>
    <w:rsid w:val="00912DAB"/>
    <w:rsid w:val="009133D6"/>
    <w:rsid w:val="00913C1B"/>
    <w:rsid w:val="00914141"/>
    <w:rsid w:val="00914535"/>
    <w:rsid w:val="009155B7"/>
    <w:rsid w:val="00915716"/>
    <w:rsid w:val="00915D85"/>
    <w:rsid w:val="00915FCC"/>
    <w:rsid w:val="009166D1"/>
    <w:rsid w:val="009167C5"/>
    <w:rsid w:val="009167FC"/>
    <w:rsid w:val="0092131C"/>
    <w:rsid w:val="00922227"/>
    <w:rsid w:val="00922457"/>
    <w:rsid w:val="009228F3"/>
    <w:rsid w:val="00922FC9"/>
    <w:rsid w:val="009242EB"/>
    <w:rsid w:val="00925035"/>
    <w:rsid w:val="00925E37"/>
    <w:rsid w:val="00926A58"/>
    <w:rsid w:val="00926B13"/>
    <w:rsid w:val="00927069"/>
    <w:rsid w:val="00927750"/>
    <w:rsid w:val="00927CFB"/>
    <w:rsid w:val="00930596"/>
    <w:rsid w:val="009308CD"/>
    <w:rsid w:val="00930AF9"/>
    <w:rsid w:val="00930E0A"/>
    <w:rsid w:val="00931302"/>
    <w:rsid w:val="00931EE9"/>
    <w:rsid w:val="00934464"/>
    <w:rsid w:val="00934D87"/>
    <w:rsid w:val="009357AD"/>
    <w:rsid w:val="0093699C"/>
    <w:rsid w:val="00937017"/>
    <w:rsid w:val="0093796D"/>
    <w:rsid w:val="00941DC6"/>
    <w:rsid w:val="00942136"/>
    <w:rsid w:val="0094237C"/>
    <w:rsid w:val="0094263E"/>
    <w:rsid w:val="009432DD"/>
    <w:rsid w:val="009442E0"/>
    <w:rsid w:val="0094440D"/>
    <w:rsid w:val="00944586"/>
    <w:rsid w:val="00944AA4"/>
    <w:rsid w:val="00944AD2"/>
    <w:rsid w:val="00944C58"/>
    <w:rsid w:val="00944EE3"/>
    <w:rsid w:val="00944FFF"/>
    <w:rsid w:val="00945521"/>
    <w:rsid w:val="00945A72"/>
    <w:rsid w:val="00946289"/>
    <w:rsid w:val="009469D9"/>
    <w:rsid w:val="00946D4A"/>
    <w:rsid w:val="0094700A"/>
    <w:rsid w:val="00947621"/>
    <w:rsid w:val="00950882"/>
    <w:rsid w:val="0095177A"/>
    <w:rsid w:val="009519DD"/>
    <w:rsid w:val="009529F4"/>
    <w:rsid w:val="009533C4"/>
    <w:rsid w:val="00954345"/>
    <w:rsid w:val="009549BA"/>
    <w:rsid w:val="0095506B"/>
    <w:rsid w:val="00955528"/>
    <w:rsid w:val="00955636"/>
    <w:rsid w:val="00955E2E"/>
    <w:rsid w:val="009560B2"/>
    <w:rsid w:val="009564C4"/>
    <w:rsid w:val="009567AD"/>
    <w:rsid w:val="00957172"/>
    <w:rsid w:val="00960B3A"/>
    <w:rsid w:val="00961043"/>
    <w:rsid w:val="0096318D"/>
    <w:rsid w:val="00963AC7"/>
    <w:rsid w:val="009651A3"/>
    <w:rsid w:val="0096520F"/>
    <w:rsid w:val="00965E61"/>
    <w:rsid w:val="00967072"/>
    <w:rsid w:val="009678EB"/>
    <w:rsid w:val="00970309"/>
    <w:rsid w:val="00972304"/>
    <w:rsid w:val="00972B18"/>
    <w:rsid w:val="00973F3B"/>
    <w:rsid w:val="0097473E"/>
    <w:rsid w:val="00974DF5"/>
    <w:rsid w:val="0097523D"/>
    <w:rsid w:val="00975A61"/>
    <w:rsid w:val="00976053"/>
    <w:rsid w:val="00976D4B"/>
    <w:rsid w:val="009770F9"/>
    <w:rsid w:val="00980558"/>
    <w:rsid w:val="00980704"/>
    <w:rsid w:val="0098090D"/>
    <w:rsid w:val="0098123D"/>
    <w:rsid w:val="009839C2"/>
    <w:rsid w:val="0098455B"/>
    <w:rsid w:val="009846CD"/>
    <w:rsid w:val="0098577E"/>
    <w:rsid w:val="009862DB"/>
    <w:rsid w:val="009863BB"/>
    <w:rsid w:val="00986E5D"/>
    <w:rsid w:val="0098725B"/>
    <w:rsid w:val="00987E2A"/>
    <w:rsid w:val="00990598"/>
    <w:rsid w:val="009906FB"/>
    <w:rsid w:val="0099078E"/>
    <w:rsid w:val="00990BA6"/>
    <w:rsid w:val="009911C6"/>
    <w:rsid w:val="009913B7"/>
    <w:rsid w:val="00991D53"/>
    <w:rsid w:val="00992D8F"/>
    <w:rsid w:val="0099414D"/>
    <w:rsid w:val="0099471A"/>
    <w:rsid w:val="009949AB"/>
    <w:rsid w:val="009949E1"/>
    <w:rsid w:val="00994C0B"/>
    <w:rsid w:val="00994C13"/>
    <w:rsid w:val="0099507B"/>
    <w:rsid w:val="00995F41"/>
    <w:rsid w:val="00996B7D"/>
    <w:rsid w:val="00997259"/>
    <w:rsid w:val="009A0481"/>
    <w:rsid w:val="009A06B9"/>
    <w:rsid w:val="009A0FE0"/>
    <w:rsid w:val="009A1B99"/>
    <w:rsid w:val="009A1BDC"/>
    <w:rsid w:val="009A2063"/>
    <w:rsid w:val="009A251A"/>
    <w:rsid w:val="009A2F19"/>
    <w:rsid w:val="009A34A4"/>
    <w:rsid w:val="009A363A"/>
    <w:rsid w:val="009A3D10"/>
    <w:rsid w:val="009A4326"/>
    <w:rsid w:val="009A4784"/>
    <w:rsid w:val="009A4C00"/>
    <w:rsid w:val="009A5639"/>
    <w:rsid w:val="009A5741"/>
    <w:rsid w:val="009A683A"/>
    <w:rsid w:val="009A6B8E"/>
    <w:rsid w:val="009A6CEE"/>
    <w:rsid w:val="009A6F37"/>
    <w:rsid w:val="009B0C28"/>
    <w:rsid w:val="009B1A3D"/>
    <w:rsid w:val="009B201B"/>
    <w:rsid w:val="009B342F"/>
    <w:rsid w:val="009B3AFC"/>
    <w:rsid w:val="009B5696"/>
    <w:rsid w:val="009B5B63"/>
    <w:rsid w:val="009B5D79"/>
    <w:rsid w:val="009B63E3"/>
    <w:rsid w:val="009B6C63"/>
    <w:rsid w:val="009B75EB"/>
    <w:rsid w:val="009B76BD"/>
    <w:rsid w:val="009C116C"/>
    <w:rsid w:val="009C1D61"/>
    <w:rsid w:val="009C1FF1"/>
    <w:rsid w:val="009C24D4"/>
    <w:rsid w:val="009C3AE8"/>
    <w:rsid w:val="009C432B"/>
    <w:rsid w:val="009C473D"/>
    <w:rsid w:val="009C5604"/>
    <w:rsid w:val="009C5C3C"/>
    <w:rsid w:val="009C6153"/>
    <w:rsid w:val="009C6573"/>
    <w:rsid w:val="009C66BC"/>
    <w:rsid w:val="009C68B3"/>
    <w:rsid w:val="009C7E89"/>
    <w:rsid w:val="009C7FCD"/>
    <w:rsid w:val="009D0354"/>
    <w:rsid w:val="009D03DD"/>
    <w:rsid w:val="009D237A"/>
    <w:rsid w:val="009D3980"/>
    <w:rsid w:val="009D4C23"/>
    <w:rsid w:val="009D504F"/>
    <w:rsid w:val="009D5B9E"/>
    <w:rsid w:val="009D6846"/>
    <w:rsid w:val="009D68B1"/>
    <w:rsid w:val="009D774A"/>
    <w:rsid w:val="009D7E27"/>
    <w:rsid w:val="009E0159"/>
    <w:rsid w:val="009E0487"/>
    <w:rsid w:val="009E086C"/>
    <w:rsid w:val="009E0BE3"/>
    <w:rsid w:val="009E1841"/>
    <w:rsid w:val="009E1BE5"/>
    <w:rsid w:val="009E2561"/>
    <w:rsid w:val="009E2679"/>
    <w:rsid w:val="009E32A5"/>
    <w:rsid w:val="009E3F4C"/>
    <w:rsid w:val="009E408C"/>
    <w:rsid w:val="009E47EE"/>
    <w:rsid w:val="009E5200"/>
    <w:rsid w:val="009E5678"/>
    <w:rsid w:val="009E5CD4"/>
    <w:rsid w:val="009E5FA1"/>
    <w:rsid w:val="009E69B4"/>
    <w:rsid w:val="009E7A03"/>
    <w:rsid w:val="009E7FEE"/>
    <w:rsid w:val="009F0E0D"/>
    <w:rsid w:val="009F0EE6"/>
    <w:rsid w:val="009F1861"/>
    <w:rsid w:val="009F1AE0"/>
    <w:rsid w:val="009F2987"/>
    <w:rsid w:val="009F2B33"/>
    <w:rsid w:val="009F2BAC"/>
    <w:rsid w:val="009F3558"/>
    <w:rsid w:val="009F414F"/>
    <w:rsid w:val="009F422E"/>
    <w:rsid w:val="009F4BC4"/>
    <w:rsid w:val="009F4FDD"/>
    <w:rsid w:val="009F5D2E"/>
    <w:rsid w:val="009F6325"/>
    <w:rsid w:val="009F71D1"/>
    <w:rsid w:val="009F78EE"/>
    <w:rsid w:val="009F79D6"/>
    <w:rsid w:val="00A005DE"/>
    <w:rsid w:val="00A00A7D"/>
    <w:rsid w:val="00A00D73"/>
    <w:rsid w:val="00A010C5"/>
    <w:rsid w:val="00A01144"/>
    <w:rsid w:val="00A019F6"/>
    <w:rsid w:val="00A01A48"/>
    <w:rsid w:val="00A01DE8"/>
    <w:rsid w:val="00A021DC"/>
    <w:rsid w:val="00A02FA4"/>
    <w:rsid w:val="00A03BE2"/>
    <w:rsid w:val="00A0423D"/>
    <w:rsid w:val="00A050B0"/>
    <w:rsid w:val="00A053D8"/>
    <w:rsid w:val="00A054A2"/>
    <w:rsid w:val="00A054BF"/>
    <w:rsid w:val="00A05525"/>
    <w:rsid w:val="00A059A3"/>
    <w:rsid w:val="00A05B93"/>
    <w:rsid w:val="00A066C2"/>
    <w:rsid w:val="00A075DE"/>
    <w:rsid w:val="00A107F5"/>
    <w:rsid w:val="00A10C00"/>
    <w:rsid w:val="00A117A5"/>
    <w:rsid w:val="00A118E5"/>
    <w:rsid w:val="00A12463"/>
    <w:rsid w:val="00A1302C"/>
    <w:rsid w:val="00A139B0"/>
    <w:rsid w:val="00A140E0"/>
    <w:rsid w:val="00A1476D"/>
    <w:rsid w:val="00A14B75"/>
    <w:rsid w:val="00A14BDB"/>
    <w:rsid w:val="00A156C6"/>
    <w:rsid w:val="00A16F27"/>
    <w:rsid w:val="00A177B3"/>
    <w:rsid w:val="00A1783A"/>
    <w:rsid w:val="00A17C7D"/>
    <w:rsid w:val="00A17D48"/>
    <w:rsid w:val="00A20272"/>
    <w:rsid w:val="00A2098D"/>
    <w:rsid w:val="00A213AB"/>
    <w:rsid w:val="00A21A53"/>
    <w:rsid w:val="00A23538"/>
    <w:rsid w:val="00A2403B"/>
    <w:rsid w:val="00A240CE"/>
    <w:rsid w:val="00A243E3"/>
    <w:rsid w:val="00A25D38"/>
    <w:rsid w:val="00A25DAC"/>
    <w:rsid w:val="00A27213"/>
    <w:rsid w:val="00A2765A"/>
    <w:rsid w:val="00A2786D"/>
    <w:rsid w:val="00A31927"/>
    <w:rsid w:val="00A32472"/>
    <w:rsid w:val="00A32595"/>
    <w:rsid w:val="00A33299"/>
    <w:rsid w:val="00A336F7"/>
    <w:rsid w:val="00A33ECF"/>
    <w:rsid w:val="00A344E8"/>
    <w:rsid w:val="00A34DFE"/>
    <w:rsid w:val="00A35C11"/>
    <w:rsid w:val="00A3644A"/>
    <w:rsid w:val="00A365D1"/>
    <w:rsid w:val="00A3661E"/>
    <w:rsid w:val="00A36939"/>
    <w:rsid w:val="00A36C70"/>
    <w:rsid w:val="00A407A7"/>
    <w:rsid w:val="00A40AA6"/>
    <w:rsid w:val="00A40E05"/>
    <w:rsid w:val="00A40F62"/>
    <w:rsid w:val="00A41778"/>
    <w:rsid w:val="00A420F1"/>
    <w:rsid w:val="00A42183"/>
    <w:rsid w:val="00A426D8"/>
    <w:rsid w:val="00A42BA3"/>
    <w:rsid w:val="00A441E0"/>
    <w:rsid w:val="00A46C0B"/>
    <w:rsid w:val="00A46DCB"/>
    <w:rsid w:val="00A46E08"/>
    <w:rsid w:val="00A50822"/>
    <w:rsid w:val="00A51228"/>
    <w:rsid w:val="00A51BAA"/>
    <w:rsid w:val="00A542B4"/>
    <w:rsid w:val="00A54A9A"/>
    <w:rsid w:val="00A5587A"/>
    <w:rsid w:val="00A5589A"/>
    <w:rsid w:val="00A55C52"/>
    <w:rsid w:val="00A55F58"/>
    <w:rsid w:val="00A56F35"/>
    <w:rsid w:val="00A577C2"/>
    <w:rsid w:val="00A57892"/>
    <w:rsid w:val="00A602A7"/>
    <w:rsid w:val="00A60E56"/>
    <w:rsid w:val="00A61235"/>
    <w:rsid w:val="00A616C3"/>
    <w:rsid w:val="00A62476"/>
    <w:rsid w:val="00A62EC4"/>
    <w:rsid w:val="00A650AE"/>
    <w:rsid w:val="00A65180"/>
    <w:rsid w:val="00A664B8"/>
    <w:rsid w:val="00A676A9"/>
    <w:rsid w:val="00A71354"/>
    <w:rsid w:val="00A71556"/>
    <w:rsid w:val="00A72931"/>
    <w:rsid w:val="00A730CA"/>
    <w:rsid w:val="00A7329C"/>
    <w:rsid w:val="00A733C9"/>
    <w:rsid w:val="00A733E9"/>
    <w:rsid w:val="00A73606"/>
    <w:rsid w:val="00A73BEB"/>
    <w:rsid w:val="00A744F2"/>
    <w:rsid w:val="00A758BE"/>
    <w:rsid w:val="00A75D2D"/>
    <w:rsid w:val="00A76F5D"/>
    <w:rsid w:val="00A776FA"/>
    <w:rsid w:val="00A80997"/>
    <w:rsid w:val="00A80E13"/>
    <w:rsid w:val="00A81977"/>
    <w:rsid w:val="00A81A84"/>
    <w:rsid w:val="00A823AA"/>
    <w:rsid w:val="00A82EBA"/>
    <w:rsid w:val="00A83638"/>
    <w:rsid w:val="00A838A8"/>
    <w:rsid w:val="00A841FD"/>
    <w:rsid w:val="00A85B8D"/>
    <w:rsid w:val="00A86262"/>
    <w:rsid w:val="00A866AE"/>
    <w:rsid w:val="00A86AA3"/>
    <w:rsid w:val="00A87259"/>
    <w:rsid w:val="00A90033"/>
    <w:rsid w:val="00A90609"/>
    <w:rsid w:val="00A91827"/>
    <w:rsid w:val="00A92008"/>
    <w:rsid w:val="00A92451"/>
    <w:rsid w:val="00A926EC"/>
    <w:rsid w:val="00A9365F"/>
    <w:rsid w:val="00A9383E"/>
    <w:rsid w:val="00A939B4"/>
    <w:rsid w:val="00A93FCE"/>
    <w:rsid w:val="00A9695B"/>
    <w:rsid w:val="00A97D6B"/>
    <w:rsid w:val="00AA00BF"/>
    <w:rsid w:val="00AA241A"/>
    <w:rsid w:val="00AA3CB6"/>
    <w:rsid w:val="00AA40AD"/>
    <w:rsid w:val="00AA42A1"/>
    <w:rsid w:val="00AA4D5C"/>
    <w:rsid w:val="00AA4E06"/>
    <w:rsid w:val="00AA5D5C"/>
    <w:rsid w:val="00AA65BA"/>
    <w:rsid w:val="00AA6A95"/>
    <w:rsid w:val="00AA77D1"/>
    <w:rsid w:val="00AB0924"/>
    <w:rsid w:val="00AB1358"/>
    <w:rsid w:val="00AB182D"/>
    <w:rsid w:val="00AB2024"/>
    <w:rsid w:val="00AB22F3"/>
    <w:rsid w:val="00AB3C56"/>
    <w:rsid w:val="00AB3F9B"/>
    <w:rsid w:val="00AB468E"/>
    <w:rsid w:val="00AB4795"/>
    <w:rsid w:val="00AB4B9C"/>
    <w:rsid w:val="00AB5469"/>
    <w:rsid w:val="00AB637C"/>
    <w:rsid w:val="00AB6A6F"/>
    <w:rsid w:val="00AB6E87"/>
    <w:rsid w:val="00AB7FAC"/>
    <w:rsid w:val="00AB7FF5"/>
    <w:rsid w:val="00AC00A8"/>
    <w:rsid w:val="00AC0147"/>
    <w:rsid w:val="00AC03D2"/>
    <w:rsid w:val="00AC045C"/>
    <w:rsid w:val="00AC0491"/>
    <w:rsid w:val="00AC0EF6"/>
    <w:rsid w:val="00AC10AF"/>
    <w:rsid w:val="00AC1111"/>
    <w:rsid w:val="00AC159F"/>
    <w:rsid w:val="00AC1705"/>
    <w:rsid w:val="00AC1A88"/>
    <w:rsid w:val="00AC2A40"/>
    <w:rsid w:val="00AC2A43"/>
    <w:rsid w:val="00AC39AB"/>
    <w:rsid w:val="00AC3CE3"/>
    <w:rsid w:val="00AC450C"/>
    <w:rsid w:val="00AC488F"/>
    <w:rsid w:val="00AC5132"/>
    <w:rsid w:val="00AC56CE"/>
    <w:rsid w:val="00AC5FB3"/>
    <w:rsid w:val="00AC69E7"/>
    <w:rsid w:val="00AC6A6E"/>
    <w:rsid w:val="00AC748D"/>
    <w:rsid w:val="00AC74C1"/>
    <w:rsid w:val="00AD1171"/>
    <w:rsid w:val="00AD2899"/>
    <w:rsid w:val="00AD371C"/>
    <w:rsid w:val="00AD3779"/>
    <w:rsid w:val="00AD3B0A"/>
    <w:rsid w:val="00AD4B38"/>
    <w:rsid w:val="00AD5BE5"/>
    <w:rsid w:val="00AD6E88"/>
    <w:rsid w:val="00AD6F23"/>
    <w:rsid w:val="00AD7227"/>
    <w:rsid w:val="00AD7CF1"/>
    <w:rsid w:val="00AE0203"/>
    <w:rsid w:val="00AE02A4"/>
    <w:rsid w:val="00AE0B7E"/>
    <w:rsid w:val="00AE1C4F"/>
    <w:rsid w:val="00AE4667"/>
    <w:rsid w:val="00AE4D10"/>
    <w:rsid w:val="00AE5562"/>
    <w:rsid w:val="00AE5B00"/>
    <w:rsid w:val="00AE7A6A"/>
    <w:rsid w:val="00AF0C69"/>
    <w:rsid w:val="00AF145E"/>
    <w:rsid w:val="00AF16A8"/>
    <w:rsid w:val="00AF222A"/>
    <w:rsid w:val="00AF26A1"/>
    <w:rsid w:val="00AF2915"/>
    <w:rsid w:val="00AF2D58"/>
    <w:rsid w:val="00AF2F99"/>
    <w:rsid w:val="00AF308D"/>
    <w:rsid w:val="00AF455B"/>
    <w:rsid w:val="00AF45C7"/>
    <w:rsid w:val="00AF54CF"/>
    <w:rsid w:val="00AF601A"/>
    <w:rsid w:val="00AF66A5"/>
    <w:rsid w:val="00AF6CCE"/>
    <w:rsid w:val="00B00281"/>
    <w:rsid w:val="00B00654"/>
    <w:rsid w:val="00B00E3D"/>
    <w:rsid w:val="00B00E88"/>
    <w:rsid w:val="00B011BC"/>
    <w:rsid w:val="00B01357"/>
    <w:rsid w:val="00B01EFE"/>
    <w:rsid w:val="00B01FB8"/>
    <w:rsid w:val="00B02226"/>
    <w:rsid w:val="00B02DA0"/>
    <w:rsid w:val="00B03E29"/>
    <w:rsid w:val="00B040E1"/>
    <w:rsid w:val="00B045FB"/>
    <w:rsid w:val="00B06D44"/>
    <w:rsid w:val="00B102C5"/>
    <w:rsid w:val="00B10AA7"/>
    <w:rsid w:val="00B11A0D"/>
    <w:rsid w:val="00B11C29"/>
    <w:rsid w:val="00B1286F"/>
    <w:rsid w:val="00B128A3"/>
    <w:rsid w:val="00B140F6"/>
    <w:rsid w:val="00B15D26"/>
    <w:rsid w:val="00B15DDE"/>
    <w:rsid w:val="00B16085"/>
    <w:rsid w:val="00B17298"/>
    <w:rsid w:val="00B1739C"/>
    <w:rsid w:val="00B205AA"/>
    <w:rsid w:val="00B22C9B"/>
    <w:rsid w:val="00B22DD4"/>
    <w:rsid w:val="00B23272"/>
    <w:rsid w:val="00B24154"/>
    <w:rsid w:val="00B242AE"/>
    <w:rsid w:val="00B2492B"/>
    <w:rsid w:val="00B25AE5"/>
    <w:rsid w:val="00B27494"/>
    <w:rsid w:val="00B309E3"/>
    <w:rsid w:val="00B30E15"/>
    <w:rsid w:val="00B323B8"/>
    <w:rsid w:val="00B32871"/>
    <w:rsid w:val="00B32885"/>
    <w:rsid w:val="00B32EF9"/>
    <w:rsid w:val="00B3389C"/>
    <w:rsid w:val="00B33B82"/>
    <w:rsid w:val="00B33BC1"/>
    <w:rsid w:val="00B35770"/>
    <w:rsid w:val="00B35CDB"/>
    <w:rsid w:val="00B35D6E"/>
    <w:rsid w:val="00B37D27"/>
    <w:rsid w:val="00B409D1"/>
    <w:rsid w:val="00B40EE6"/>
    <w:rsid w:val="00B41507"/>
    <w:rsid w:val="00B419FD"/>
    <w:rsid w:val="00B41DDE"/>
    <w:rsid w:val="00B42400"/>
    <w:rsid w:val="00B42CE8"/>
    <w:rsid w:val="00B43331"/>
    <w:rsid w:val="00B443C9"/>
    <w:rsid w:val="00B4477E"/>
    <w:rsid w:val="00B44957"/>
    <w:rsid w:val="00B4504F"/>
    <w:rsid w:val="00B45C5E"/>
    <w:rsid w:val="00B461F9"/>
    <w:rsid w:val="00B4634B"/>
    <w:rsid w:val="00B478F6"/>
    <w:rsid w:val="00B50FE7"/>
    <w:rsid w:val="00B51681"/>
    <w:rsid w:val="00B516F1"/>
    <w:rsid w:val="00B52AC3"/>
    <w:rsid w:val="00B52BAA"/>
    <w:rsid w:val="00B532F3"/>
    <w:rsid w:val="00B54432"/>
    <w:rsid w:val="00B544AA"/>
    <w:rsid w:val="00B55848"/>
    <w:rsid w:val="00B560D6"/>
    <w:rsid w:val="00B56C0F"/>
    <w:rsid w:val="00B56F83"/>
    <w:rsid w:val="00B600D2"/>
    <w:rsid w:val="00B60A34"/>
    <w:rsid w:val="00B60E67"/>
    <w:rsid w:val="00B61024"/>
    <w:rsid w:val="00B61237"/>
    <w:rsid w:val="00B62E34"/>
    <w:rsid w:val="00B63B53"/>
    <w:rsid w:val="00B64136"/>
    <w:rsid w:val="00B64CC9"/>
    <w:rsid w:val="00B6529F"/>
    <w:rsid w:val="00B65520"/>
    <w:rsid w:val="00B65977"/>
    <w:rsid w:val="00B6695D"/>
    <w:rsid w:val="00B670A7"/>
    <w:rsid w:val="00B6737B"/>
    <w:rsid w:val="00B700E1"/>
    <w:rsid w:val="00B7018A"/>
    <w:rsid w:val="00B70443"/>
    <w:rsid w:val="00B7089B"/>
    <w:rsid w:val="00B7182E"/>
    <w:rsid w:val="00B71887"/>
    <w:rsid w:val="00B71B93"/>
    <w:rsid w:val="00B71F55"/>
    <w:rsid w:val="00B7239E"/>
    <w:rsid w:val="00B73481"/>
    <w:rsid w:val="00B7465A"/>
    <w:rsid w:val="00B7578D"/>
    <w:rsid w:val="00B75EEB"/>
    <w:rsid w:val="00B76CCF"/>
    <w:rsid w:val="00B76F1F"/>
    <w:rsid w:val="00B77528"/>
    <w:rsid w:val="00B77F98"/>
    <w:rsid w:val="00B8054C"/>
    <w:rsid w:val="00B8066C"/>
    <w:rsid w:val="00B80A64"/>
    <w:rsid w:val="00B81323"/>
    <w:rsid w:val="00B81529"/>
    <w:rsid w:val="00B83266"/>
    <w:rsid w:val="00B845F7"/>
    <w:rsid w:val="00B84BAD"/>
    <w:rsid w:val="00B8500F"/>
    <w:rsid w:val="00B8624D"/>
    <w:rsid w:val="00B863D6"/>
    <w:rsid w:val="00B865C4"/>
    <w:rsid w:val="00B87B2B"/>
    <w:rsid w:val="00B87E4D"/>
    <w:rsid w:val="00B91729"/>
    <w:rsid w:val="00B9186C"/>
    <w:rsid w:val="00B925FA"/>
    <w:rsid w:val="00B929A2"/>
    <w:rsid w:val="00B92C43"/>
    <w:rsid w:val="00B9457F"/>
    <w:rsid w:val="00B949C4"/>
    <w:rsid w:val="00B94E18"/>
    <w:rsid w:val="00B950AB"/>
    <w:rsid w:val="00B9553A"/>
    <w:rsid w:val="00B95D7E"/>
    <w:rsid w:val="00B95FCA"/>
    <w:rsid w:val="00B96F42"/>
    <w:rsid w:val="00B97C74"/>
    <w:rsid w:val="00BA0870"/>
    <w:rsid w:val="00BA0E56"/>
    <w:rsid w:val="00BA1078"/>
    <w:rsid w:val="00BA120E"/>
    <w:rsid w:val="00BA22E2"/>
    <w:rsid w:val="00BA3C6B"/>
    <w:rsid w:val="00BA3F7B"/>
    <w:rsid w:val="00BA4A1A"/>
    <w:rsid w:val="00BA4EEE"/>
    <w:rsid w:val="00BA57CB"/>
    <w:rsid w:val="00BA5C8E"/>
    <w:rsid w:val="00BA6CB0"/>
    <w:rsid w:val="00BA746C"/>
    <w:rsid w:val="00BB094E"/>
    <w:rsid w:val="00BB0B15"/>
    <w:rsid w:val="00BB179D"/>
    <w:rsid w:val="00BB2CD4"/>
    <w:rsid w:val="00BB30E7"/>
    <w:rsid w:val="00BB34CD"/>
    <w:rsid w:val="00BB39F6"/>
    <w:rsid w:val="00BB3D1D"/>
    <w:rsid w:val="00BB3EA6"/>
    <w:rsid w:val="00BB5F32"/>
    <w:rsid w:val="00BB7626"/>
    <w:rsid w:val="00BC2442"/>
    <w:rsid w:val="00BC3BC0"/>
    <w:rsid w:val="00BC41F7"/>
    <w:rsid w:val="00BC4869"/>
    <w:rsid w:val="00BC49C3"/>
    <w:rsid w:val="00BC51C4"/>
    <w:rsid w:val="00BC650F"/>
    <w:rsid w:val="00BC7A24"/>
    <w:rsid w:val="00BD0937"/>
    <w:rsid w:val="00BD13B0"/>
    <w:rsid w:val="00BD1533"/>
    <w:rsid w:val="00BD2F9A"/>
    <w:rsid w:val="00BD3083"/>
    <w:rsid w:val="00BD31DB"/>
    <w:rsid w:val="00BD4419"/>
    <w:rsid w:val="00BD6C59"/>
    <w:rsid w:val="00BD7752"/>
    <w:rsid w:val="00BD7B35"/>
    <w:rsid w:val="00BD7D5F"/>
    <w:rsid w:val="00BD7DEC"/>
    <w:rsid w:val="00BE093F"/>
    <w:rsid w:val="00BE0E53"/>
    <w:rsid w:val="00BE3FE4"/>
    <w:rsid w:val="00BE4DA1"/>
    <w:rsid w:val="00BE54E3"/>
    <w:rsid w:val="00BE66FF"/>
    <w:rsid w:val="00BE6762"/>
    <w:rsid w:val="00BE6C5B"/>
    <w:rsid w:val="00BE7944"/>
    <w:rsid w:val="00BE7B2D"/>
    <w:rsid w:val="00BF00BA"/>
    <w:rsid w:val="00BF050B"/>
    <w:rsid w:val="00BF0DAF"/>
    <w:rsid w:val="00BF0E95"/>
    <w:rsid w:val="00BF1B14"/>
    <w:rsid w:val="00BF1D05"/>
    <w:rsid w:val="00BF1DA2"/>
    <w:rsid w:val="00BF470E"/>
    <w:rsid w:val="00BF4B39"/>
    <w:rsid w:val="00BF5EE2"/>
    <w:rsid w:val="00BF6C0F"/>
    <w:rsid w:val="00BF79E9"/>
    <w:rsid w:val="00C0027D"/>
    <w:rsid w:val="00C004E4"/>
    <w:rsid w:val="00C007E4"/>
    <w:rsid w:val="00C0137E"/>
    <w:rsid w:val="00C014BA"/>
    <w:rsid w:val="00C02773"/>
    <w:rsid w:val="00C03BDE"/>
    <w:rsid w:val="00C05CCC"/>
    <w:rsid w:val="00C05D6E"/>
    <w:rsid w:val="00C0627C"/>
    <w:rsid w:val="00C063FA"/>
    <w:rsid w:val="00C064ED"/>
    <w:rsid w:val="00C0684C"/>
    <w:rsid w:val="00C06B88"/>
    <w:rsid w:val="00C06CB7"/>
    <w:rsid w:val="00C070F8"/>
    <w:rsid w:val="00C07240"/>
    <w:rsid w:val="00C07F15"/>
    <w:rsid w:val="00C10533"/>
    <w:rsid w:val="00C107A3"/>
    <w:rsid w:val="00C10F24"/>
    <w:rsid w:val="00C113C9"/>
    <w:rsid w:val="00C113D1"/>
    <w:rsid w:val="00C11A69"/>
    <w:rsid w:val="00C11B92"/>
    <w:rsid w:val="00C12981"/>
    <w:rsid w:val="00C13CB4"/>
    <w:rsid w:val="00C13FC9"/>
    <w:rsid w:val="00C1438D"/>
    <w:rsid w:val="00C15C22"/>
    <w:rsid w:val="00C15CED"/>
    <w:rsid w:val="00C1651C"/>
    <w:rsid w:val="00C167B6"/>
    <w:rsid w:val="00C16B7A"/>
    <w:rsid w:val="00C17735"/>
    <w:rsid w:val="00C17D33"/>
    <w:rsid w:val="00C20116"/>
    <w:rsid w:val="00C2043F"/>
    <w:rsid w:val="00C233B1"/>
    <w:rsid w:val="00C247D5"/>
    <w:rsid w:val="00C25436"/>
    <w:rsid w:val="00C26077"/>
    <w:rsid w:val="00C26966"/>
    <w:rsid w:val="00C26A3E"/>
    <w:rsid w:val="00C26CB3"/>
    <w:rsid w:val="00C276FF"/>
    <w:rsid w:val="00C31168"/>
    <w:rsid w:val="00C3158B"/>
    <w:rsid w:val="00C321D0"/>
    <w:rsid w:val="00C323AB"/>
    <w:rsid w:val="00C32E81"/>
    <w:rsid w:val="00C33490"/>
    <w:rsid w:val="00C339B8"/>
    <w:rsid w:val="00C3427A"/>
    <w:rsid w:val="00C348C7"/>
    <w:rsid w:val="00C35064"/>
    <w:rsid w:val="00C350D3"/>
    <w:rsid w:val="00C35962"/>
    <w:rsid w:val="00C3655E"/>
    <w:rsid w:val="00C365A8"/>
    <w:rsid w:val="00C36ACB"/>
    <w:rsid w:val="00C36E69"/>
    <w:rsid w:val="00C37C3C"/>
    <w:rsid w:val="00C37F85"/>
    <w:rsid w:val="00C408B2"/>
    <w:rsid w:val="00C40996"/>
    <w:rsid w:val="00C40D89"/>
    <w:rsid w:val="00C41AF9"/>
    <w:rsid w:val="00C421CD"/>
    <w:rsid w:val="00C4226D"/>
    <w:rsid w:val="00C4241F"/>
    <w:rsid w:val="00C42560"/>
    <w:rsid w:val="00C42728"/>
    <w:rsid w:val="00C444C6"/>
    <w:rsid w:val="00C447EB"/>
    <w:rsid w:val="00C45478"/>
    <w:rsid w:val="00C47552"/>
    <w:rsid w:val="00C50629"/>
    <w:rsid w:val="00C50ABC"/>
    <w:rsid w:val="00C51798"/>
    <w:rsid w:val="00C518CE"/>
    <w:rsid w:val="00C52344"/>
    <w:rsid w:val="00C53901"/>
    <w:rsid w:val="00C545FB"/>
    <w:rsid w:val="00C551DF"/>
    <w:rsid w:val="00C55562"/>
    <w:rsid w:val="00C5577F"/>
    <w:rsid w:val="00C56678"/>
    <w:rsid w:val="00C575B8"/>
    <w:rsid w:val="00C57666"/>
    <w:rsid w:val="00C57930"/>
    <w:rsid w:val="00C57FE1"/>
    <w:rsid w:val="00C60D08"/>
    <w:rsid w:val="00C62168"/>
    <w:rsid w:val="00C6254F"/>
    <w:rsid w:val="00C626EC"/>
    <w:rsid w:val="00C63392"/>
    <w:rsid w:val="00C64637"/>
    <w:rsid w:val="00C64C9D"/>
    <w:rsid w:val="00C65659"/>
    <w:rsid w:val="00C6685F"/>
    <w:rsid w:val="00C66A28"/>
    <w:rsid w:val="00C67558"/>
    <w:rsid w:val="00C70823"/>
    <w:rsid w:val="00C72F00"/>
    <w:rsid w:val="00C73237"/>
    <w:rsid w:val="00C74372"/>
    <w:rsid w:val="00C74567"/>
    <w:rsid w:val="00C74BCA"/>
    <w:rsid w:val="00C74D0A"/>
    <w:rsid w:val="00C7509A"/>
    <w:rsid w:val="00C752F6"/>
    <w:rsid w:val="00C75D08"/>
    <w:rsid w:val="00C7660B"/>
    <w:rsid w:val="00C76B8E"/>
    <w:rsid w:val="00C76CD5"/>
    <w:rsid w:val="00C80C54"/>
    <w:rsid w:val="00C82324"/>
    <w:rsid w:val="00C82974"/>
    <w:rsid w:val="00C83433"/>
    <w:rsid w:val="00C83BE9"/>
    <w:rsid w:val="00C83DFA"/>
    <w:rsid w:val="00C83F64"/>
    <w:rsid w:val="00C85664"/>
    <w:rsid w:val="00C85F69"/>
    <w:rsid w:val="00C8691C"/>
    <w:rsid w:val="00C86A03"/>
    <w:rsid w:val="00C87621"/>
    <w:rsid w:val="00C879C2"/>
    <w:rsid w:val="00C87E4F"/>
    <w:rsid w:val="00C90477"/>
    <w:rsid w:val="00C908AE"/>
    <w:rsid w:val="00C90D49"/>
    <w:rsid w:val="00C90E01"/>
    <w:rsid w:val="00C90E0A"/>
    <w:rsid w:val="00C911CD"/>
    <w:rsid w:val="00C93155"/>
    <w:rsid w:val="00C9336E"/>
    <w:rsid w:val="00C93A93"/>
    <w:rsid w:val="00C940DE"/>
    <w:rsid w:val="00C95AAE"/>
    <w:rsid w:val="00C96998"/>
    <w:rsid w:val="00C972FF"/>
    <w:rsid w:val="00C974E2"/>
    <w:rsid w:val="00C97DDD"/>
    <w:rsid w:val="00CA0833"/>
    <w:rsid w:val="00CA11F5"/>
    <w:rsid w:val="00CA204E"/>
    <w:rsid w:val="00CA2526"/>
    <w:rsid w:val="00CA2580"/>
    <w:rsid w:val="00CA2C41"/>
    <w:rsid w:val="00CA345E"/>
    <w:rsid w:val="00CA3E12"/>
    <w:rsid w:val="00CA40EB"/>
    <w:rsid w:val="00CA4E71"/>
    <w:rsid w:val="00CA4EDB"/>
    <w:rsid w:val="00CA52E3"/>
    <w:rsid w:val="00CA5865"/>
    <w:rsid w:val="00CA5BC6"/>
    <w:rsid w:val="00CA5E01"/>
    <w:rsid w:val="00CA650E"/>
    <w:rsid w:val="00CA7455"/>
    <w:rsid w:val="00CB0248"/>
    <w:rsid w:val="00CB0435"/>
    <w:rsid w:val="00CB0AD7"/>
    <w:rsid w:val="00CB12BD"/>
    <w:rsid w:val="00CB214A"/>
    <w:rsid w:val="00CB22CC"/>
    <w:rsid w:val="00CB235F"/>
    <w:rsid w:val="00CB2511"/>
    <w:rsid w:val="00CB2BF3"/>
    <w:rsid w:val="00CB2EA8"/>
    <w:rsid w:val="00CB349B"/>
    <w:rsid w:val="00CB373C"/>
    <w:rsid w:val="00CB3C28"/>
    <w:rsid w:val="00CB3F05"/>
    <w:rsid w:val="00CB4234"/>
    <w:rsid w:val="00CB5329"/>
    <w:rsid w:val="00CB5AAF"/>
    <w:rsid w:val="00CB630F"/>
    <w:rsid w:val="00CC0A91"/>
    <w:rsid w:val="00CC0BEE"/>
    <w:rsid w:val="00CC0FC6"/>
    <w:rsid w:val="00CC1279"/>
    <w:rsid w:val="00CC2790"/>
    <w:rsid w:val="00CC4D10"/>
    <w:rsid w:val="00CC5B4D"/>
    <w:rsid w:val="00CC5F1E"/>
    <w:rsid w:val="00CC69B5"/>
    <w:rsid w:val="00CC6A11"/>
    <w:rsid w:val="00CC6C3C"/>
    <w:rsid w:val="00CC7383"/>
    <w:rsid w:val="00CD003E"/>
    <w:rsid w:val="00CD0F5B"/>
    <w:rsid w:val="00CD10FF"/>
    <w:rsid w:val="00CD1899"/>
    <w:rsid w:val="00CD254C"/>
    <w:rsid w:val="00CD2A6F"/>
    <w:rsid w:val="00CD3EBE"/>
    <w:rsid w:val="00CD43C4"/>
    <w:rsid w:val="00CD4562"/>
    <w:rsid w:val="00CD4DFA"/>
    <w:rsid w:val="00CD5AC3"/>
    <w:rsid w:val="00CD5E93"/>
    <w:rsid w:val="00CD688F"/>
    <w:rsid w:val="00CE007F"/>
    <w:rsid w:val="00CE0806"/>
    <w:rsid w:val="00CE0ADB"/>
    <w:rsid w:val="00CE0E39"/>
    <w:rsid w:val="00CE2140"/>
    <w:rsid w:val="00CE232A"/>
    <w:rsid w:val="00CE28AD"/>
    <w:rsid w:val="00CE31A4"/>
    <w:rsid w:val="00CE396B"/>
    <w:rsid w:val="00CE3B8C"/>
    <w:rsid w:val="00CE3EE4"/>
    <w:rsid w:val="00CE3F49"/>
    <w:rsid w:val="00CE407B"/>
    <w:rsid w:val="00CE41F7"/>
    <w:rsid w:val="00CE5410"/>
    <w:rsid w:val="00CE5505"/>
    <w:rsid w:val="00CE5551"/>
    <w:rsid w:val="00CE61E8"/>
    <w:rsid w:val="00CE70EA"/>
    <w:rsid w:val="00CE7B6D"/>
    <w:rsid w:val="00CF06C6"/>
    <w:rsid w:val="00CF0794"/>
    <w:rsid w:val="00CF0C59"/>
    <w:rsid w:val="00CF0CB7"/>
    <w:rsid w:val="00CF13CF"/>
    <w:rsid w:val="00CF1CE2"/>
    <w:rsid w:val="00CF203B"/>
    <w:rsid w:val="00CF20F8"/>
    <w:rsid w:val="00CF2684"/>
    <w:rsid w:val="00CF3184"/>
    <w:rsid w:val="00CF3337"/>
    <w:rsid w:val="00CF354D"/>
    <w:rsid w:val="00CF3AD8"/>
    <w:rsid w:val="00CF3CFE"/>
    <w:rsid w:val="00CF3E51"/>
    <w:rsid w:val="00CF523A"/>
    <w:rsid w:val="00CF52AC"/>
    <w:rsid w:val="00CF55DC"/>
    <w:rsid w:val="00CF5BC6"/>
    <w:rsid w:val="00CF737C"/>
    <w:rsid w:val="00D0145A"/>
    <w:rsid w:val="00D03137"/>
    <w:rsid w:val="00D04519"/>
    <w:rsid w:val="00D07070"/>
    <w:rsid w:val="00D07B8D"/>
    <w:rsid w:val="00D1092C"/>
    <w:rsid w:val="00D10A6E"/>
    <w:rsid w:val="00D10F14"/>
    <w:rsid w:val="00D11E56"/>
    <w:rsid w:val="00D12B0F"/>
    <w:rsid w:val="00D12CCB"/>
    <w:rsid w:val="00D12E92"/>
    <w:rsid w:val="00D15821"/>
    <w:rsid w:val="00D16350"/>
    <w:rsid w:val="00D16364"/>
    <w:rsid w:val="00D164F6"/>
    <w:rsid w:val="00D179C3"/>
    <w:rsid w:val="00D17AA2"/>
    <w:rsid w:val="00D17DE4"/>
    <w:rsid w:val="00D203BA"/>
    <w:rsid w:val="00D20585"/>
    <w:rsid w:val="00D20FC8"/>
    <w:rsid w:val="00D2117E"/>
    <w:rsid w:val="00D215A5"/>
    <w:rsid w:val="00D2210C"/>
    <w:rsid w:val="00D23775"/>
    <w:rsid w:val="00D23E43"/>
    <w:rsid w:val="00D24A1A"/>
    <w:rsid w:val="00D24E58"/>
    <w:rsid w:val="00D265F0"/>
    <w:rsid w:val="00D273C9"/>
    <w:rsid w:val="00D2747D"/>
    <w:rsid w:val="00D2751A"/>
    <w:rsid w:val="00D275A6"/>
    <w:rsid w:val="00D27F98"/>
    <w:rsid w:val="00D301B2"/>
    <w:rsid w:val="00D3135F"/>
    <w:rsid w:val="00D31D18"/>
    <w:rsid w:val="00D31D49"/>
    <w:rsid w:val="00D3224F"/>
    <w:rsid w:val="00D32882"/>
    <w:rsid w:val="00D33BB0"/>
    <w:rsid w:val="00D33D75"/>
    <w:rsid w:val="00D349DE"/>
    <w:rsid w:val="00D34A92"/>
    <w:rsid w:val="00D352EE"/>
    <w:rsid w:val="00D360F7"/>
    <w:rsid w:val="00D36299"/>
    <w:rsid w:val="00D367A8"/>
    <w:rsid w:val="00D36EAF"/>
    <w:rsid w:val="00D37159"/>
    <w:rsid w:val="00D3747A"/>
    <w:rsid w:val="00D4022F"/>
    <w:rsid w:val="00D40F73"/>
    <w:rsid w:val="00D43361"/>
    <w:rsid w:val="00D434E0"/>
    <w:rsid w:val="00D4357C"/>
    <w:rsid w:val="00D435E7"/>
    <w:rsid w:val="00D44232"/>
    <w:rsid w:val="00D467CF"/>
    <w:rsid w:val="00D50302"/>
    <w:rsid w:val="00D51A07"/>
    <w:rsid w:val="00D51CB5"/>
    <w:rsid w:val="00D52447"/>
    <w:rsid w:val="00D53F25"/>
    <w:rsid w:val="00D541B8"/>
    <w:rsid w:val="00D542FB"/>
    <w:rsid w:val="00D5484B"/>
    <w:rsid w:val="00D551C8"/>
    <w:rsid w:val="00D55E75"/>
    <w:rsid w:val="00D5643C"/>
    <w:rsid w:val="00D5666B"/>
    <w:rsid w:val="00D566A1"/>
    <w:rsid w:val="00D56729"/>
    <w:rsid w:val="00D57729"/>
    <w:rsid w:val="00D60EDC"/>
    <w:rsid w:val="00D61317"/>
    <w:rsid w:val="00D6165A"/>
    <w:rsid w:val="00D62CD0"/>
    <w:rsid w:val="00D62EFE"/>
    <w:rsid w:val="00D632C4"/>
    <w:rsid w:val="00D63970"/>
    <w:rsid w:val="00D64795"/>
    <w:rsid w:val="00D652AC"/>
    <w:rsid w:val="00D653DD"/>
    <w:rsid w:val="00D65FE9"/>
    <w:rsid w:val="00D66E67"/>
    <w:rsid w:val="00D7002A"/>
    <w:rsid w:val="00D70CCA"/>
    <w:rsid w:val="00D71A47"/>
    <w:rsid w:val="00D71B72"/>
    <w:rsid w:val="00D71C8F"/>
    <w:rsid w:val="00D738B8"/>
    <w:rsid w:val="00D74841"/>
    <w:rsid w:val="00D74FA2"/>
    <w:rsid w:val="00D754D6"/>
    <w:rsid w:val="00D760CE"/>
    <w:rsid w:val="00D764A6"/>
    <w:rsid w:val="00D766E1"/>
    <w:rsid w:val="00D771B9"/>
    <w:rsid w:val="00D773DD"/>
    <w:rsid w:val="00D77D9B"/>
    <w:rsid w:val="00D807EF"/>
    <w:rsid w:val="00D80C1E"/>
    <w:rsid w:val="00D81FD8"/>
    <w:rsid w:val="00D82BA3"/>
    <w:rsid w:val="00D83434"/>
    <w:rsid w:val="00D83BB7"/>
    <w:rsid w:val="00D83FEC"/>
    <w:rsid w:val="00D840A7"/>
    <w:rsid w:val="00D84343"/>
    <w:rsid w:val="00D8442A"/>
    <w:rsid w:val="00D846F5"/>
    <w:rsid w:val="00D84BB7"/>
    <w:rsid w:val="00D855B9"/>
    <w:rsid w:val="00D8621F"/>
    <w:rsid w:val="00D86312"/>
    <w:rsid w:val="00D86ACB"/>
    <w:rsid w:val="00D8708C"/>
    <w:rsid w:val="00D8709F"/>
    <w:rsid w:val="00D874D7"/>
    <w:rsid w:val="00D87B71"/>
    <w:rsid w:val="00D9016F"/>
    <w:rsid w:val="00D903E7"/>
    <w:rsid w:val="00D908AF"/>
    <w:rsid w:val="00D9095F"/>
    <w:rsid w:val="00D90974"/>
    <w:rsid w:val="00D91357"/>
    <w:rsid w:val="00D91597"/>
    <w:rsid w:val="00D91854"/>
    <w:rsid w:val="00D91A50"/>
    <w:rsid w:val="00D91AE9"/>
    <w:rsid w:val="00D9231F"/>
    <w:rsid w:val="00D93AD9"/>
    <w:rsid w:val="00D94584"/>
    <w:rsid w:val="00D94D1C"/>
    <w:rsid w:val="00D95141"/>
    <w:rsid w:val="00D95E6D"/>
    <w:rsid w:val="00D95F9F"/>
    <w:rsid w:val="00D97348"/>
    <w:rsid w:val="00DA0862"/>
    <w:rsid w:val="00DA0D73"/>
    <w:rsid w:val="00DA180B"/>
    <w:rsid w:val="00DA18AD"/>
    <w:rsid w:val="00DA2CC3"/>
    <w:rsid w:val="00DA2EF1"/>
    <w:rsid w:val="00DA36D2"/>
    <w:rsid w:val="00DA3BEF"/>
    <w:rsid w:val="00DA51C2"/>
    <w:rsid w:val="00DA52BE"/>
    <w:rsid w:val="00DA5E31"/>
    <w:rsid w:val="00DA5F7D"/>
    <w:rsid w:val="00DA5FFD"/>
    <w:rsid w:val="00DA63E9"/>
    <w:rsid w:val="00DA7B47"/>
    <w:rsid w:val="00DA7BB0"/>
    <w:rsid w:val="00DA7DB6"/>
    <w:rsid w:val="00DB0A41"/>
    <w:rsid w:val="00DB15E1"/>
    <w:rsid w:val="00DB25D7"/>
    <w:rsid w:val="00DB2ADC"/>
    <w:rsid w:val="00DB3A1B"/>
    <w:rsid w:val="00DB3C64"/>
    <w:rsid w:val="00DB50FD"/>
    <w:rsid w:val="00DB6063"/>
    <w:rsid w:val="00DB6112"/>
    <w:rsid w:val="00DB679A"/>
    <w:rsid w:val="00DB6ACC"/>
    <w:rsid w:val="00DB7699"/>
    <w:rsid w:val="00DB7924"/>
    <w:rsid w:val="00DC124E"/>
    <w:rsid w:val="00DC14C4"/>
    <w:rsid w:val="00DC1565"/>
    <w:rsid w:val="00DC299E"/>
    <w:rsid w:val="00DC3AF4"/>
    <w:rsid w:val="00DC3E7E"/>
    <w:rsid w:val="00DC3EEB"/>
    <w:rsid w:val="00DC448A"/>
    <w:rsid w:val="00DC4C93"/>
    <w:rsid w:val="00DC50AD"/>
    <w:rsid w:val="00DC5701"/>
    <w:rsid w:val="00DC5A7C"/>
    <w:rsid w:val="00DC65D4"/>
    <w:rsid w:val="00DC78BC"/>
    <w:rsid w:val="00DD0937"/>
    <w:rsid w:val="00DD0BA8"/>
    <w:rsid w:val="00DD0FD8"/>
    <w:rsid w:val="00DD104A"/>
    <w:rsid w:val="00DD181E"/>
    <w:rsid w:val="00DD1FEA"/>
    <w:rsid w:val="00DD2F52"/>
    <w:rsid w:val="00DD4719"/>
    <w:rsid w:val="00DD49EF"/>
    <w:rsid w:val="00DD5529"/>
    <w:rsid w:val="00DD6A89"/>
    <w:rsid w:val="00DD73F4"/>
    <w:rsid w:val="00DD7778"/>
    <w:rsid w:val="00DD7DBD"/>
    <w:rsid w:val="00DE0734"/>
    <w:rsid w:val="00DE0BE1"/>
    <w:rsid w:val="00DE0E16"/>
    <w:rsid w:val="00DE2C26"/>
    <w:rsid w:val="00DE3A1B"/>
    <w:rsid w:val="00DE476E"/>
    <w:rsid w:val="00DE4898"/>
    <w:rsid w:val="00DE507E"/>
    <w:rsid w:val="00DE51A8"/>
    <w:rsid w:val="00DE52F1"/>
    <w:rsid w:val="00DE559B"/>
    <w:rsid w:val="00DE55B1"/>
    <w:rsid w:val="00DE5825"/>
    <w:rsid w:val="00DE598B"/>
    <w:rsid w:val="00DE64C2"/>
    <w:rsid w:val="00DE6B96"/>
    <w:rsid w:val="00DF1ABA"/>
    <w:rsid w:val="00DF22D0"/>
    <w:rsid w:val="00DF23B0"/>
    <w:rsid w:val="00DF2CE7"/>
    <w:rsid w:val="00DF3041"/>
    <w:rsid w:val="00DF35A8"/>
    <w:rsid w:val="00DF40D3"/>
    <w:rsid w:val="00DF44F4"/>
    <w:rsid w:val="00DF584B"/>
    <w:rsid w:val="00DF6104"/>
    <w:rsid w:val="00DF7434"/>
    <w:rsid w:val="00DF766A"/>
    <w:rsid w:val="00E02D38"/>
    <w:rsid w:val="00E03124"/>
    <w:rsid w:val="00E03374"/>
    <w:rsid w:val="00E03B98"/>
    <w:rsid w:val="00E03D46"/>
    <w:rsid w:val="00E057B1"/>
    <w:rsid w:val="00E05876"/>
    <w:rsid w:val="00E05F30"/>
    <w:rsid w:val="00E062AB"/>
    <w:rsid w:val="00E069AA"/>
    <w:rsid w:val="00E10143"/>
    <w:rsid w:val="00E10448"/>
    <w:rsid w:val="00E109ED"/>
    <w:rsid w:val="00E10ABF"/>
    <w:rsid w:val="00E10E33"/>
    <w:rsid w:val="00E10E74"/>
    <w:rsid w:val="00E11817"/>
    <w:rsid w:val="00E119D7"/>
    <w:rsid w:val="00E11EBF"/>
    <w:rsid w:val="00E125D6"/>
    <w:rsid w:val="00E1286F"/>
    <w:rsid w:val="00E12A97"/>
    <w:rsid w:val="00E13423"/>
    <w:rsid w:val="00E145A4"/>
    <w:rsid w:val="00E147B6"/>
    <w:rsid w:val="00E16A9E"/>
    <w:rsid w:val="00E16D43"/>
    <w:rsid w:val="00E17262"/>
    <w:rsid w:val="00E17E31"/>
    <w:rsid w:val="00E21353"/>
    <w:rsid w:val="00E21AE6"/>
    <w:rsid w:val="00E225B0"/>
    <w:rsid w:val="00E23070"/>
    <w:rsid w:val="00E24C82"/>
    <w:rsid w:val="00E25594"/>
    <w:rsid w:val="00E25EB5"/>
    <w:rsid w:val="00E27160"/>
    <w:rsid w:val="00E27616"/>
    <w:rsid w:val="00E277EE"/>
    <w:rsid w:val="00E27834"/>
    <w:rsid w:val="00E305D1"/>
    <w:rsid w:val="00E30759"/>
    <w:rsid w:val="00E31D10"/>
    <w:rsid w:val="00E32E22"/>
    <w:rsid w:val="00E34026"/>
    <w:rsid w:val="00E342F5"/>
    <w:rsid w:val="00E344DF"/>
    <w:rsid w:val="00E35355"/>
    <w:rsid w:val="00E35399"/>
    <w:rsid w:val="00E3554D"/>
    <w:rsid w:val="00E36C54"/>
    <w:rsid w:val="00E37100"/>
    <w:rsid w:val="00E37D9A"/>
    <w:rsid w:val="00E37F7C"/>
    <w:rsid w:val="00E408AB"/>
    <w:rsid w:val="00E40AA2"/>
    <w:rsid w:val="00E40EC7"/>
    <w:rsid w:val="00E410E0"/>
    <w:rsid w:val="00E41EDE"/>
    <w:rsid w:val="00E41FAB"/>
    <w:rsid w:val="00E425B1"/>
    <w:rsid w:val="00E42841"/>
    <w:rsid w:val="00E42CEB"/>
    <w:rsid w:val="00E4316E"/>
    <w:rsid w:val="00E43BC7"/>
    <w:rsid w:val="00E4412D"/>
    <w:rsid w:val="00E45209"/>
    <w:rsid w:val="00E453B4"/>
    <w:rsid w:val="00E4545E"/>
    <w:rsid w:val="00E4634E"/>
    <w:rsid w:val="00E471D9"/>
    <w:rsid w:val="00E477A1"/>
    <w:rsid w:val="00E504AF"/>
    <w:rsid w:val="00E509CC"/>
    <w:rsid w:val="00E50D9E"/>
    <w:rsid w:val="00E50FB1"/>
    <w:rsid w:val="00E510F1"/>
    <w:rsid w:val="00E512C4"/>
    <w:rsid w:val="00E51941"/>
    <w:rsid w:val="00E51974"/>
    <w:rsid w:val="00E526B2"/>
    <w:rsid w:val="00E52AAF"/>
    <w:rsid w:val="00E52B57"/>
    <w:rsid w:val="00E53B8A"/>
    <w:rsid w:val="00E54201"/>
    <w:rsid w:val="00E54899"/>
    <w:rsid w:val="00E54ACA"/>
    <w:rsid w:val="00E55104"/>
    <w:rsid w:val="00E5563A"/>
    <w:rsid w:val="00E568FF"/>
    <w:rsid w:val="00E579EF"/>
    <w:rsid w:val="00E57E54"/>
    <w:rsid w:val="00E57F57"/>
    <w:rsid w:val="00E600B1"/>
    <w:rsid w:val="00E605D7"/>
    <w:rsid w:val="00E6096D"/>
    <w:rsid w:val="00E61755"/>
    <w:rsid w:val="00E61DA0"/>
    <w:rsid w:val="00E626D1"/>
    <w:rsid w:val="00E62B4B"/>
    <w:rsid w:val="00E6392E"/>
    <w:rsid w:val="00E63EBF"/>
    <w:rsid w:val="00E63FF9"/>
    <w:rsid w:val="00E64307"/>
    <w:rsid w:val="00E644EB"/>
    <w:rsid w:val="00E64968"/>
    <w:rsid w:val="00E65590"/>
    <w:rsid w:val="00E65A3B"/>
    <w:rsid w:val="00E65F3C"/>
    <w:rsid w:val="00E66A34"/>
    <w:rsid w:val="00E6791D"/>
    <w:rsid w:val="00E67F93"/>
    <w:rsid w:val="00E7138C"/>
    <w:rsid w:val="00E71576"/>
    <w:rsid w:val="00E73246"/>
    <w:rsid w:val="00E7412F"/>
    <w:rsid w:val="00E75120"/>
    <w:rsid w:val="00E75313"/>
    <w:rsid w:val="00E757AA"/>
    <w:rsid w:val="00E7586A"/>
    <w:rsid w:val="00E766D2"/>
    <w:rsid w:val="00E80583"/>
    <w:rsid w:val="00E80A9A"/>
    <w:rsid w:val="00E818DC"/>
    <w:rsid w:val="00E81AF8"/>
    <w:rsid w:val="00E826FF"/>
    <w:rsid w:val="00E82E07"/>
    <w:rsid w:val="00E845BA"/>
    <w:rsid w:val="00E8499B"/>
    <w:rsid w:val="00E86C65"/>
    <w:rsid w:val="00E874EB"/>
    <w:rsid w:val="00E8795E"/>
    <w:rsid w:val="00E90637"/>
    <w:rsid w:val="00E9163A"/>
    <w:rsid w:val="00E922F5"/>
    <w:rsid w:val="00E923F0"/>
    <w:rsid w:val="00E93022"/>
    <w:rsid w:val="00E93818"/>
    <w:rsid w:val="00E93A8B"/>
    <w:rsid w:val="00E93BAB"/>
    <w:rsid w:val="00E9527F"/>
    <w:rsid w:val="00E95312"/>
    <w:rsid w:val="00E9605F"/>
    <w:rsid w:val="00E9677D"/>
    <w:rsid w:val="00E9688C"/>
    <w:rsid w:val="00E96D65"/>
    <w:rsid w:val="00E97742"/>
    <w:rsid w:val="00E97DAA"/>
    <w:rsid w:val="00EA01C4"/>
    <w:rsid w:val="00EA0564"/>
    <w:rsid w:val="00EA160D"/>
    <w:rsid w:val="00EA1696"/>
    <w:rsid w:val="00EA2056"/>
    <w:rsid w:val="00EA24ED"/>
    <w:rsid w:val="00EA3352"/>
    <w:rsid w:val="00EA3367"/>
    <w:rsid w:val="00EA51A8"/>
    <w:rsid w:val="00EA5B14"/>
    <w:rsid w:val="00EA67B4"/>
    <w:rsid w:val="00EA70B5"/>
    <w:rsid w:val="00EA70C7"/>
    <w:rsid w:val="00EA7358"/>
    <w:rsid w:val="00EA7BCF"/>
    <w:rsid w:val="00EA7EE7"/>
    <w:rsid w:val="00EB0B48"/>
    <w:rsid w:val="00EB3D58"/>
    <w:rsid w:val="00EB3E88"/>
    <w:rsid w:val="00EB4595"/>
    <w:rsid w:val="00EB46E8"/>
    <w:rsid w:val="00EB47A4"/>
    <w:rsid w:val="00EB523E"/>
    <w:rsid w:val="00EB6D81"/>
    <w:rsid w:val="00EB7C62"/>
    <w:rsid w:val="00EC063E"/>
    <w:rsid w:val="00EC088D"/>
    <w:rsid w:val="00EC0FA7"/>
    <w:rsid w:val="00EC3188"/>
    <w:rsid w:val="00EC54FF"/>
    <w:rsid w:val="00EC5976"/>
    <w:rsid w:val="00EC60E5"/>
    <w:rsid w:val="00EC6709"/>
    <w:rsid w:val="00EC7716"/>
    <w:rsid w:val="00ED036F"/>
    <w:rsid w:val="00ED0F6B"/>
    <w:rsid w:val="00ED1721"/>
    <w:rsid w:val="00ED1959"/>
    <w:rsid w:val="00ED1BBB"/>
    <w:rsid w:val="00ED1F35"/>
    <w:rsid w:val="00ED3018"/>
    <w:rsid w:val="00ED37FD"/>
    <w:rsid w:val="00ED3B52"/>
    <w:rsid w:val="00ED3F2A"/>
    <w:rsid w:val="00ED40D0"/>
    <w:rsid w:val="00ED56C0"/>
    <w:rsid w:val="00ED59A5"/>
    <w:rsid w:val="00ED59B9"/>
    <w:rsid w:val="00ED669A"/>
    <w:rsid w:val="00ED7933"/>
    <w:rsid w:val="00ED7ACF"/>
    <w:rsid w:val="00EE0150"/>
    <w:rsid w:val="00EE0DE5"/>
    <w:rsid w:val="00EE1906"/>
    <w:rsid w:val="00EE201B"/>
    <w:rsid w:val="00EE235B"/>
    <w:rsid w:val="00EE2F42"/>
    <w:rsid w:val="00EE41D5"/>
    <w:rsid w:val="00EE49BA"/>
    <w:rsid w:val="00EE6338"/>
    <w:rsid w:val="00EE681D"/>
    <w:rsid w:val="00EE79C2"/>
    <w:rsid w:val="00EE7ACF"/>
    <w:rsid w:val="00EF0C5E"/>
    <w:rsid w:val="00EF19B1"/>
    <w:rsid w:val="00EF247D"/>
    <w:rsid w:val="00EF264C"/>
    <w:rsid w:val="00EF2DCB"/>
    <w:rsid w:val="00EF30CC"/>
    <w:rsid w:val="00EF337C"/>
    <w:rsid w:val="00EF3E51"/>
    <w:rsid w:val="00EF42A3"/>
    <w:rsid w:val="00EF4571"/>
    <w:rsid w:val="00EF4968"/>
    <w:rsid w:val="00EF4DF6"/>
    <w:rsid w:val="00EF6A05"/>
    <w:rsid w:val="00EF75B0"/>
    <w:rsid w:val="00F00628"/>
    <w:rsid w:val="00F01168"/>
    <w:rsid w:val="00F011D7"/>
    <w:rsid w:val="00F0199E"/>
    <w:rsid w:val="00F02283"/>
    <w:rsid w:val="00F02ADE"/>
    <w:rsid w:val="00F02FF9"/>
    <w:rsid w:val="00F031A3"/>
    <w:rsid w:val="00F03728"/>
    <w:rsid w:val="00F03910"/>
    <w:rsid w:val="00F03E73"/>
    <w:rsid w:val="00F06837"/>
    <w:rsid w:val="00F06D2A"/>
    <w:rsid w:val="00F07DA2"/>
    <w:rsid w:val="00F07EDD"/>
    <w:rsid w:val="00F101D6"/>
    <w:rsid w:val="00F1081D"/>
    <w:rsid w:val="00F10B4F"/>
    <w:rsid w:val="00F10BB7"/>
    <w:rsid w:val="00F11965"/>
    <w:rsid w:val="00F131A5"/>
    <w:rsid w:val="00F131CC"/>
    <w:rsid w:val="00F1323C"/>
    <w:rsid w:val="00F13CA6"/>
    <w:rsid w:val="00F14085"/>
    <w:rsid w:val="00F16373"/>
    <w:rsid w:val="00F16718"/>
    <w:rsid w:val="00F16870"/>
    <w:rsid w:val="00F16CD8"/>
    <w:rsid w:val="00F17627"/>
    <w:rsid w:val="00F17663"/>
    <w:rsid w:val="00F17849"/>
    <w:rsid w:val="00F17B7C"/>
    <w:rsid w:val="00F200D9"/>
    <w:rsid w:val="00F20287"/>
    <w:rsid w:val="00F20BF8"/>
    <w:rsid w:val="00F21DF4"/>
    <w:rsid w:val="00F2250C"/>
    <w:rsid w:val="00F2262B"/>
    <w:rsid w:val="00F22AC3"/>
    <w:rsid w:val="00F2380A"/>
    <w:rsid w:val="00F24C14"/>
    <w:rsid w:val="00F25643"/>
    <w:rsid w:val="00F25A68"/>
    <w:rsid w:val="00F25D3D"/>
    <w:rsid w:val="00F261C4"/>
    <w:rsid w:val="00F26366"/>
    <w:rsid w:val="00F26600"/>
    <w:rsid w:val="00F26ABD"/>
    <w:rsid w:val="00F2716E"/>
    <w:rsid w:val="00F3190F"/>
    <w:rsid w:val="00F31931"/>
    <w:rsid w:val="00F32199"/>
    <w:rsid w:val="00F33A60"/>
    <w:rsid w:val="00F35952"/>
    <w:rsid w:val="00F35D54"/>
    <w:rsid w:val="00F35D82"/>
    <w:rsid w:val="00F36360"/>
    <w:rsid w:val="00F36FE3"/>
    <w:rsid w:val="00F37AB2"/>
    <w:rsid w:val="00F4002B"/>
    <w:rsid w:val="00F40093"/>
    <w:rsid w:val="00F40249"/>
    <w:rsid w:val="00F414A8"/>
    <w:rsid w:val="00F4177A"/>
    <w:rsid w:val="00F43CAC"/>
    <w:rsid w:val="00F44182"/>
    <w:rsid w:val="00F441E8"/>
    <w:rsid w:val="00F448B0"/>
    <w:rsid w:val="00F44937"/>
    <w:rsid w:val="00F460F1"/>
    <w:rsid w:val="00F461D9"/>
    <w:rsid w:val="00F4633D"/>
    <w:rsid w:val="00F4797D"/>
    <w:rsid w:val="00F510A8"/>
    <w:rsid w:val="00F52868"/>
    <w:rsid w:val="00F5299A"/>
    <w:rsid w:val="00F535E6"/>
    <w:rsid w:val="00F53D3E"/>
    <w:rsid w:val="00F54018"/>
    <w:rsid w:val="00F5507D"/>
    <w:rsid w:val="00F555F9"/>
    <w:rsid w:val="00F563E7"/>
    <w:rsid w:val="00F56B10"/>
    <w:rsid w:val="00F570C2"/>
    <w:rsid w:val="00F576AA"/>
    <w:rsid w:val="00F57774"/>
    <w:rsid w:val="00F60602"/>
    <w:rsid w:val="00F61711"/>
    <w:rsid w:val="00F61D09"/>
    <w:rsid w:val="00F628F7"/>
    <w:rsid w:val="00F635E0"/>
    <w:rsid w:val="00F65A4D"/>
    <w:rsid w:val="00F65B5E"/>
    <w:rsid w:val="00F66555"/>
    <w:rsid w:val="00F67720"/>
    <w:rsid w:val="00F6778C"/>
    <w:rsid w:val="00F67E14"/>
    <w:rsid w:val="00F70887"/>
    <w:rsid w:val="00F70C34"/>
    <w:rsid w:val="00F72B41"/>
    <w:rsid w:val="00F72C3B"/>
    <w:rsid w:val="00F72D73"/>
    <w:rsid w:val="00F73B02"/>
    <w:rsid w:val="00F74E49"/>
    <w:rsid w:val="00F75651"/>
    <w:rsid w:val="00F76660"/>
    <w:rsid w:val="00F775FE"/>
    <w:rsid w:val="00F77A92"/>
    <w:rsid w:val="00F77C17"/>
    <w:rsid w:val="00F77C7D"/>
    <w:rsid w:val="00F806B7"/>
    <w:rsid w:val="00F810E5"/>
    <w:rsid w:val="00F81592"/>
    <w:rsid w:val="00F815A5"/>
    <w:rsid w:val="00F81BCD"/>
    <w:rsid w:val="00F820D7"/>
    <w:rsid w:val="00F82773"/>
    <w:rsid w:val="00F82DCF"/>
    <w:rsid w:val="00F834A9"/>
    <w:rsid w:val="00F83D14"/>
    <w:rsid w:val="00F846E6"/>
    <w:rsid w:val="00F84A03"/>
    <w:rsid w:val="00F84EFB"/>
    <w:rsid w:val="00F8515F"/>
    <w:rsid w:val="00F86058"/>
    <w:rsid w:val="00F86106"/>
    <w:rsid w:val="00F86219"/>
    <w:rsid w:val="00F86361"/>
    <w:rsid w:val="00F86364"/>
    <w:rsid w:val="00F87243"/>
    <w:rsid w:val="00F87888"/>
    <w:rsid w:val="00F913F4"/>
    <w:rsid w:val="00F915C9"/>
    <w:rsid w:val="00F92F0C"/>
    <w:rsid w:val="00F93536"/>
    <w:rsid w:val="00F9431B"/>
    <w:rsid w:val="00F956C0"/>
    <w:rsid w:val="00F9608E"/>
    <w:rsid w:val="00F968CC"/>
    <w:rsid w:val="00FA010F"/>
    <w:rsid w:val="00FA195C"/>
    <w:rsid w:val="00FA1D81"/>
    <w:rsid w:val="00FA28B9"/>
    <w:rsid w:val="00FA2BF1"/>
    <w:rsid w:val="00FA33A9"/>
    <w:rsid w:val="00FA3832"/>
    <w:rsid w:val="00FA38AC"/>
    <w:rsid w:val="00FA3C31"/>
    <w:rsid w:val="00FA3DCD"/>
    <w:rsid w:val="00FA3F36"/>
    <w:rsid w:val="00FA48A4"/>
    <w:rsid w:val="00FA520B"/>
    <w:rsid w:val="00FA56DA"/>
    <w:rsid w:val="00FA595A"/>
    <w:rsid w:val="00FA59FF"/>
    <w:rsid w:val="00FB023E"/>
    <w:rsid w:val="00FB0BE9"/>
    <w:rsid w:val="00FB119D"/>
    <w:rsid w:val="00FB1725"/>
    <w:rsid w:val="00FB1A7A"/>
    <w:rsid w:val="00FB1BF6"/>
    <w:rsid w:val="00FB23AD"/>
    <w:rsid w:val="00FB243C"/>
    <w:rsid w:val="00FB3112"/>
    <w:rsid w:val="00FB3959"/>
    <w:rsid w:val="00FB3F1B"/>
    <w:rsid w:val="00FB5253"/>
    <w:rsid w:val="00FB566D"/>
    <w:rsid w:val="00FB71BC"/>
    <w:rsid w:val="00FC012B"/>
    <w:rsid w:val="00FC1023"/>
    <w:rsid w:val="00FC1667"/>
    <w:rsid w:val="00FC1924"/>
    <w:rsid w:val="00FC1C04"/>
    <w:rsid w:val="00FC2704"/>
    <w:rsid w:val="00FC2D86"/>
    <w:rsid w:val="00FC2E92"/>
    <w:rsid w:val="00FC42B6"/>
    <w:rsid w:val="00FC45D7"/>
    <w:rsid w:val="00FC4EFD"/>
    <w:rsid w:val="00FC513F"/>
    <w:rsid w:val="00FC55EC"/>
    <w:rsid w:val="00FC5FFC"/>
    <w:rsid w:val="00FC6032"/>
    <w:rsid w:val="00FC72D5"/>
    <w:rsid w:val="00FD043B"/>
    <w:rsid w:val="00FD047D"/>
    <w:rsid w:val="00FD0C04"/>
    <w:rsid w:val="00FD0E98"/>
    <w:rsid w:val="00FD1370"/>
    <w:rsid w:val="00FD24CB"/>
    <w:rsid w:val="00FD2906"/>
    <w:rsid w:val="00FD3057"/>
    <w:rsid w:val="00FD309B"/>
    <w:rsid w:val="00FD3E52"/>
    <w:rsid w:val="00FD4759"/>
    <w:rsid w:val="00FD5820"/>
    <w:rsid w:val="00FE0914"/>
    <w:rsid w:val="00FE096F"/>
    <w:rsid w:val="00FE1444"/>
    <w:rsid w:val="00FE19FA"/>
    <w:rsid w:val="00FE1DD4"/>
    <w:rsid w:val="00FE1FAD"/>
    <w:rsid w:val="00FE2AF1"/>
    <w:rsid w:val="00FE2CA1"/>
    <w:rsid w:val="00FE317D"/>
    <w:rsid w:val="00FE4368"/>
    <w:rsid w:val="00FE5504"/>
    <w:rsid w:val="00FE5858"/>
    <w:rsid w:val="00FE59C3"/>
    <w:rsid w:val="00FE6033"/>
    <w:rsid w:val="00FE7AB7"/>
    <w:rsid w:val="00FF0BFA"/>
    <w:rsid w:val="00FF16C9"/>
    <w:rsid w:val="00FF17A8"/>
    <w:rsid w:val="00FF28C2"/>
    <w:rsid w:val="00FF2D55"/>
    <w:rsid w:val="00FF3156"/>
    <w:rsid w:val="00FF3FE8"/>
    <w:rsid w:val="00FF6713"/>
    <w:rsid w:val="00FF68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B043E"/>
  <w15:docId w15:val="{5C3D6C8E-271F-4747-A35A-9BC2DD375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F66A3"/>
    <w:pPr>
      <w:spacing w:line="276" w:lineRule="auto"/>
      <w:jc w:val="both"/>
    </w:pPr>
    <w:rPr>
      <w:rFonts w:ascii="Garamond" w:eastAsia="Times New Roman" w:hAnsi="Garamond"/>
      <w:sz w:val="24"/>
      <w:szCs w:val="22"/>
      <w:lang w:eastAsia="en-US"/>
    </w:rPr>
  </w:style>
  <w:style w:type="paragraph" w:styleId="Titolo1">
    <w:name w:val="heading 1"/>
    <w:basedOn w:val="Normale"/>
    <w:next w:val="Titolo2"/>
    <w:qFormat/>
    <w:rsid w:val="00FF3156"/>
    <w:pPr>
      <w:keepNext/>
      <w:keepLines/>
      <w:spacing w:before="280" w:after="280"/>
      <w:jc w:val="center"/>
      <w:outlineLvl w:val="0"/>
    </w:pPr>
    <w:rPr>
      <w:rFonts w:eastAsia="Calibri"/>
      <w:b/>
      <w:bCs/>
      <w:sz w:val="28"/>
      <w:szCs w:val="28"/>
    </w:rPr>
  </w:style>
  <w:style w:type="paragraph" w:styleId="Titolo2">
    <w:name w:val="heading 2"/>
    <w:basedOn w:val="Normale"/>
    <w:next w:val="Titolo3"/>
    <w:qFormat/>
    <w:rsid w:val="00FF3156"/>
    <w:pPr>
      <w:keepNext/>
      <w:spacing w:before="560" w:after="120"/>
      <w:outlineLvl w:val="1"/>
    </w:pPr>
    <w:rPr>
      <w:b/>
      <w:bCs/>
      <w:iCs/>
      <w:caps/>
      <w:szCs w:val="28"/>
    </w:rPr>
  </w:style>
  <w:style w:type="paragraph" w:styleId="Titolo3">
    <w:name w:val="heading 3"/>
    <w:basedOn w:val="Normale"/>
    <w:next w:val="Normale"/>
    <w:qFormat/>
    <w:rsid w:val="00FF3156"/>
    <w:pPr>
      <w:keepNext/>
      <w:spacing w:before="240" w:after="60"/>
      <w:outlineLvl w:val="2"/>
    </w:pPr>
    <w:rPr>
      <w:b/>
      <w:bCs/>
      <w:caps/>
      <w:sz w:val="22"/>
      <w:szCs w:val="26"/>
    </w:rPr>
  </w:style>
  <w:style w:type="paragraph" w:styleId="Titolo4">
    <w:name w:val="heading 4"/>
    <w:basedOn w:val="Normale"/>
    <w:next w:val="Normale"/>
    <w:qFormat/>
    <w:rsid w:val="00FF3156"/>
    <w:pPr>
      <w:keepNext/>
      <w:keepLines/>
      <w:spacing w:before="200"/>
      <w:outlineLvl w:val="3"/>
    </w:pPr>
    <w:rPr>
      <w:rFonts w:ascii="Cambria" w:eastAsia="Calibri" w:hAnsi="Cambria"/>
      <w:b/>
      <w:bCs/>
      <w:i/>
      <w:iCs/>
      <w:color w:val="4F81BD"/>
    </w:rPr>
  </w:style>
  <w:style w:type="paragraph" w:styleId="Titolo5">
    <w:name w:val="heading 5"/>
    <w:basedOn w:val="Normale"/>
    <w:next w:val="Normale"/>
    <w:qFormat/>
    <w:rsid w:val="00FF3156"/>
    <w:pPr>
      <w:spacing w:before="240" w:after="60"/>
      <w:outlineLvl w:val="4"/>
    </w:pPr>
    <w:rPr>
      <w:b/>
      <w:bCs/>
      <w:i/>
      <w:iCs/>
      <w:sz w:val="26"/>
      <w:szCs w:val="2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qFormat/>
    <w:rsid w:val="00FF3156"/>
    <w:rPr>
      <w:rFonts w:ascii="Garamond" w:hAnsi="Garamond"/>
      <w:b/>
      <w:bCs/>
      <w:sz w:val="28"/>
      <w:szCs w:val="28"/>
    </w:rPr>
  </w:style>
  <w:style w:type="character" w:customStyle="1" w:styleId="Titolo3Carattere">
    <w:name w:val="Titolo 3 Carattere"/>
    <w:qFormat/>
    <w:rsid w:val="00FF3156"/>
    <w:rPr>
      <w:rFonts w:ascii="Garamond" w:eastAsia="Times New Roman" w:hAnsi="Garamond"/>
      <w:b/>
      <w:bCs/>
      <w:caps/>
      <w:sz w:val="22"/>
      <w:szCs w:val="26"/>
      <w:lang w:eastAsia="en-US"/>
    </w:rPr>
  </w:style>
  <w:style w:type="character" w:customStyle="1" w:styleId="Titolo5Carattere">
    <w:name w:val="Titolo 5 Carattere"/>
    <w:qFormat/>
    <w:rsid w:val="00FF3156"/>
    <w:rPr>
      <w:rFonts w:ascii="Calibri" w:eastAsia="Times New Roman" w:hAnsi="Calibri" w:cs="Times New Roman"/>
      <w:b/>
      <w:bCs/>
      <w:i/>
      <w:iCs/>
      <w:sz w:val="26"/>
      <w:szCs w:val="26"/>
      <w:lang w:eastAsia="en-US"/>
    </w:rPr>
  </w:style>
  <w:style w:type="character" w:customStyle="1" w:styleId="TestofumettoCarattere">
    <w:name w:val="Testo fumetto Carattere"/>
    <w:qFormat/>
    <w:rsid w:val="00FF3156"/>
    <w:rPr>
      <w:rFonts w:ascii="Tahoma" w:hAnsi="Tahoma" w:cs="Tahoma"/>
      <w:sz w:val="16"/>
      <w:szCs w:val="16"/>
    </w:rPr>
  </w:style>
  <w:style w:type="character" w:customStyle="1" w:styleId="IntestazioneCarattere">
    <w:name w:val="Intestazione Carattere"/>
    <w:qFormat/>
    <w:rsid w:val="00FF3156"/>
    <w:rPr>
      <w:rFonts w:eastAsia="Times New Roman" w:cs="Times New Roman"/>
      <w:lang w:eastAsia="it-IT"/>
    </w:rPr>
  </w:style>
  <w:style w:type="character" w:customStyle="1" w:styleId="PidipaginaCarattere">
    <w:name w:val="Piè di pagina Carattere"/>
    <w:qFormat/>
    <w:rsid w:val="00FF3156"/>
    <w:rPr>
      <w:rFonts w:eastAsia="Times New Roman" w:cs="Times New Roman"/>
      <w:lang w:eastAsia="it-IT"/>
    </w:rPr>
  </w:style>
  <w:style w:type="character" w:customStyle="1" w:styleId="TestonotaapidipaginaCarattere">
    <w:name w:val="Testo nota a piè di pagina Carattere"/>
    <w:qFormat/>
    <w:rsid w:val="00FF3156"/>
    <w:rPr>
      <w:rFonts w:eastAsia="Times New Roman" w:cs="Times New Roman"/>
      <w:sz w:val="20"/>
      <w:szCs w:val="20"/>
      <w:lang w:eastAsia="it-IT"/>
    </w:rPr>
  </w:style>
  <w:style w:type="character" w:customStyle="1" w:styleId="Richiamoallanotaapidipagina">
    <w:name w:val="Richiamo alla nota a piè di pagina"/>
    <w:rsid w:val="00FF3156"/>
    <w:rPr>
      <w:rFonts w:cs="Times New Roman"/>
      <w:vertAlign w:val="superscript"/>
    </w:rPr>
  </w:style>
  <w:style w:type="character" w:customStyle="1" w:styleId="FootnoteCharacters">
    <w:name w:val="Footnote Characters"/>
    <w:basedOn w:val="Carpredefinitoparagrafo"/>
    <w:uiPriority w:val="99"/>
    <w:semiHidden/>
    <w:unhideWhenUsed/>
    <w:qFormat/>
    <w:rsid w:val="00CE51F7"/>
    <w:rPr>
      <w:vertAlign w:val="superscript"/>
    </w:rPr>
  </w:style>
  <w:style w:type="character" w:customStyle="1" w:styleId="CollegamentoInternet">
    <w:name w:val="Collegamento Internet"/>
    <w:basedOn w:val="Carpredefinitoparagrafo"/>
    <w:uiPriority w:val="99"/>
    <w:unhideWhenUsed/>
    <w:rsid w:val="00D24928"/>
    <w:rPr>
      <w:color w:val="0563C1" w:themeColor="hyperlink"/>
      <w:u w:val="single"/>
    </w:rPr>
  </w:style>
  <w:style w:type="character" w:customStyle="1" w:styleId="Stile1Carattere">
    <w:name w:val="Stile1 Carattere"/>
    <w:qFormat/>
    <w:rsid w:val="00FF3156"/>
    <w:rPr>
      <w:rFonts w:ascii="Times New Roman" w:hAnsi="Times New Roman" w:cs="Times New Roman"/>
      <w:b/>
      <w:bCs/>
      <w:color w:val="365F91"/>
      <w:sz w:val="28"/>
      <w:szCs w:val="28"/>
      <w:lang w:eastAsia="it-IT"/>
    </w:rPr>
  </w:style>
  <w:style w:type="character" w:customStyle="1" w:styleId="NoSpacingChar">
    <w:name w:val="No Spacing Char"/>
    <w:qFormat/>
    <w:rsid w:val="00FF3156"/>
    <w:rPr>
      <w:sz w:val="22"/>
      <w:szCs w:val="22"/>
      <w:lang w:val="it-IT" w:eastAsia="en-US" w:bidi="ar-SA"/>
    </w:rPr>
  </w:style>
  <w:style w:type="character" w:customStyle="1" w:styleId="Enfasi">
    <w:name w:val="Enfasi"/>
    <w:qFormat/>
    <w:rsid w:val="00FF3156"/>
    <w:rPr>
      <w:rFonts w:cs="Times New Roman"/>
      <w:i/>
      <w:iCs/>
    </w:rPr>
  </w:style>
  <w:style w:type="character" w:customStyle="1" w:styleId="TestonotadichiusuraCarattere">
    <w:name w:val="Testo nota di chiusura Carattere"/>
    <w:qFormat/>
    <w:rsid w:val="00FF3156"/>
    <w:rPr>
      <w:rFonts w:eastAsia="Times New Roman"/>
      <w:lang w:eastAsia="en-US"/>
    </w:rPr>
  </w:style>
  <w:style w:type="character" w:customStyle="1" w:styleId="Richiamoallanotadichiusura">
    <w:name w:val="Richiamo alla nota di chiusura"/>
    <w:rsid w:val="00FF3156"/>
    <w:rPr>
      <w:vertAlign w:val="superscript"/>
    </w:rPr>
  </w:style>
  <w:style w:type="character" w:customStyle="1" w:styleId="EndnoteCharacters">
    <w:name w:val="Endnote Characters"/>
    <w:qFormat/>
    <w:rsid w:val="00FF3156"/>
    <w:rPr>
      <w:vertAlign w:val="superscript"/>
    </w:rPr>
  </w:style>
  <w:style w:type="character" w:customStyle="1" w:styleId="descrizione">
    <w:name w:val="descrizione"/>
    <w:qFormat/>
    <w:rsid w:val="00FF3156"/>
    <w:rPr>
      <w:b/>
      <w:bCs/>
      <w:color w:val="5B76A0"/>
      <w:sz w:val="28"/>
      <w:szCs w:val="28"/>
    </w:rPr>
  </w:style>
  <w:style w:type="character" w:styleId="Enfasigrassetto">
    <w:name w:val="Strong"/>
    <w:uiPriority w:val="22"/>
    <w:qFormat/>
    <w:rsid w:val="00FF3156"/>
    <w:rPr>
      <w:b/>
      <w:bCs/>
    </w:rPr>
  </w:style>
  <w:style w:type="character" w:customStyle="1" w:styleId="provvrubrica">
    <w:name w:val="provv_rubrica"/>
    <w:qFormat/>
    <w:rsid w:val="00FF3156"/>
    <w:rPr>
      <w:i/>
      <w:iCs/>
    </w:rPr>
  </w:style>
  <w:style w:type="character" w:styleId="Rimandocommento">
    <w:name w:val="annotation reference"/>
    <w:uiPriority w:val="99"/>
    <w:qFormat/>
    <w:rsid w:val="00FF3156"/>
    <w:rPr>
      <w:sz w:val="16"/>
      <w:szCs w:val="16"/>
    </w:rPr>
  </w:style>
  <w:style w:type="character" w:customStyle="1" w:styleId="TestocommentoCarattere">
    <w:name w:val="Testo commento Carattere"/>
    <w:uiPriority w:val="99"/>
    <w:qFormat/>
    <w:rsid w:val="00FF3156"/>
    <w:rPr>
      <w:rFonts w:eastAsia="Times New Roman"/>
      <w:lang w:eastAsia="en-US"/>
    </w:rPr>
  </w:style>
  <w:style w:type="character" w:customStyle="1" w:styleId="SoggettocommentoCarattere">
    <w:name w:val="Soggetto commento Carattere"/>
    <w:qFormat/>
    <w:rsid w:val="00FF3156"/>
    <w:rPr>
      <w:rFonts w:eastAsia="Times New Roman"/>
      <w:b/>
      <w:bCs/>
      <w:lang w:eastAsia="en-US"/>
    </w:rPr>
  </w:style>
  <w:style w:type="character" w:customStyle="1" w:styleId="provvnumcomma">
    <w:name w:val="provv_numcomma"/>
    <w:basedOn w:val="Carpredefinitoparagrafo"/>
    <w:qFormat/>
    <w:rsid w:val="00FF3156"/>
  </w:style>
  <w:style w:type="character" w:customStyle="1" w:styleId="anchorantimarker">
    <w:name w:val="anchor_anti_marker"/>
    <w:qFormat/>
    <w:rsid w:val="00FF3156"/>
    <w:rPr>
      <w:color w:val="000000"/>
    </w:rPr>
  </w:style>
  <w:style w:type="character" w:customStyle="1" w:styleId="linkneltesto">
    <w:name w:val="link_nel_testo"/>
    <w:qFormat/>
    <w:rsid w:val="00FF3156"/>
    <w:rPr>
      <w:i/>
      <w:iCs/>
    </w:rPr>
  </w:style>
  <w:style w:type="character" w:customStyle="1" w:styleId="CorpotestoCarattere1">
    <w:name w:val="Corpo testo Carattere1"/>
    <w:qFormat/>
    <w:rsid w:val="00FF3156"/>
    <w:rPr>
      <w:rFonts w:ascii="Times New Roman" w:eastAsia="Times New Roman" w:hAnsi="Times New Roman"/>
      <w:sz w:val="26"/>
    </w:rPr>
  </w:style>
  <w:style w:type="character" w:customStyle="1" w:styleId="Rientrocorpodeltesto3Carattere">
    <w:name w:val="Rientro corpo del testo 3 Carattere"/>
    <w:qFormat/>
    <w:rsid w:val="00FF3156"/>
    <w:rPr>
      <w:rFonts w:eastAsia="Times New Roman"/>
      <w:sz w:val="16"/>
      <w:szCs w:val="16"/>
      <w:lang w:eastAsia="en-US"/>
    </w:rPr>
  </w:style>
  <w:style w:type="character" w:customStyle="1" w:styleId="Corpodeltesto2Carattere">
    <w:name w:val="Corpo del testo 2 Carattere"/>
    <w:qFormat/>
    <w:rsid w:val="00FF3156"/>
    <w:rPr>
      <w:rFonts w:eastAsia="Times New Roman"/>
      <w:sz w:val="22"/>
      <w:szCs w:val="22"/>
      <w:lang w:eastAsia="en-US"/>
    </w:rPr>
  </w:style>
  <w:style w:type="character" w:customStyle="1" w:styleId="Titolo2Carattere">
    <w:name w:val="Titolo 2 Carattere"/>
    <w:qFormat/>
    <w:rsid w:val="00FF3156"/>
    <w:rPr>
      <w:rFonts w:ascii="Garamond" w:eastAsia="Times New Roman" w:hAnsi="Garamond"/>
      <w:b/>
      <w:bCs/>
      <w:iCs/>
      <w:caps/>
      <w:sz w:val="24"/>
      <w:szCs w:val="28"/>
      <w:lang w:eastAsia="en-US"/>
    </w:rPr>
  </w:style>
  <w:style w:type="character" w:customStyle="1" w:styleId="noteapiCarattere">
    <w:name w:val="note a piè Carattere"/>
    <w:qFormat/>
    <w:rsid w:val="00FF3156"/>
    <w:rPr>
      <w:rFonts w:ascii="Times New Roman" w:eastAsia="Times New Roman" w:hAnsi="Times New Roman" w:cs="Times New Roman"/>
      <w:sz w:val="20"/>
      <w:szCs w:val="20"/>
      <w:lang w:eastAsia="it-IT"/>
    </w:rPr>
  </w:style>
  <w:style w:type="character" w:customStyle="1" w:styleId="provvnumart">
    <w:name w:val="provv_numart"/>
    <w:qFormat/>
    <w:rsid w:val="00FF3156"/>
    <w:rPr>
      <w:b/>
      <w:bCs/>
    </w:rPr>
  </w:style>
  <w:style w:type="character" w:customStyle="1" w:styleId="MappadocumentoCarattere">
    <w:name w:val="Mappa documento Carattere"/>
    <w:qFormat/>
    <w:rsid w:val="00FF3156"/>
    <w:rPr>
      <w:rFonts w:ascii="Tahoma" w:eastAsia="Times New Roman" w:hAnsi="Tahoma" w:cs="Tahoma"/>
      <w:sz w:val="16"/>
      <w:szCs w:val="16"/>
      <w:lang w:eastAsia="en-US"/>
    </w:rPr>
  </w:style>
  <w:style w:type="character" w:customStyle="1" w:styleId="provvvigore">
    <w:name w:val="provv_vigore"/>
    <w:qFormat/>
    <w:rsid w:val="00FF3156"/>
    <w:rPr>
      <w:vanish w:val="0"/>
    </w:rPr>
  </w:style>
  <w:style w:type="character" w:customStyle="1" w:styleId="riferimento1">
    <w:name w:val="riferimento1"/>
    <w:qFormat/>
    <w:rsid w:val="00FF3156"/>
    <w:rPr>
      <w:i/>
      <w:iCs/>
      <w:color w:val="058940"/>
    </w:rPr>
  </w:style>
  <w:style w:type="character" w:customStyle="1" w:styleId="SottotitoloCarattere">
    <w:name w:val="Sottotitolo Carattere"/>
    <w:qFormat/>
    <w:rsid w:val="00FF3156"/>
    <w:rPr>
      <w:rFonts w:ascii="Cambria" w:eastAsia="Times New Roman" w:hAnsi="Cambria" w:cs="Times New Roman"/>
      <w:sz w:val="24"/>
      <w:szCs w:val="24"/>
      <w:lang w:eastAsia="en-US"/>
    </w:rPr>
  </w:style>
  <w:style w:type="character" w:customStyle="1" w:styleId="TitoloCarattere">
    <w:name w:val="Titolo Carattere"/>
    <w:qFormat/>
    <w:rsid w:val="00FF3156"/>
    <w:rPr>
      <w:rFonts w:ascii="Cambria" w:eastAsia="Times New Roman" w:hAnsi="Cambria" w:cs="Times New Roman"/>
      <w:b/>
      <w:bCs/>
      <w:kern w:val="2"/>
      <w:sz w:val="32"/>
      <w:szCs w:val="32"/>
      <w:lang w:eastAsia="en-US"/>
    </w:rPr>
  </w:style>
  <w:style w:type="character" w:customStyle="1" w:styleId="CollegamentoInternetvisitato">
    <w:name w:val="Collegamento Internet visitato"/>
    <w:rsid w:val="00FF3156"/>
    <w:rPr>
      <w:color w:val="800080"/>
      <w:u w:val="single"/>
    </w:rPr>
  </w:style>
  <w:style w:type="character" w:customStyle="1" w:styleId="Rientrocorpodeltesto2Carattere">
    <w:name w:val="Rientro corpo del testo 2 Carattere"/>
    <w:qFormat/>
    <w:rsid w:val="00FF3156"/>
    <w:rPr>
      <w:rFonts w:ascii="Times New Roman" w:eastAsia="Times New Roman" w:hAnsi="Times New Roman"/>
      <w:sz w:val="24"/>
      <w:szCs w:val="24"/>
    </w:rPr>
  </w:style>
  <w:style w:type="character" w:customStyle="1" w:styleId="CorpotestoCarattere">
    <w:name w:val="Corpo testo Carattere"/>
    <w:qFormat/>
    <w:rsid w:val="00FF3156"/>
    <w:rPr>
      <w:rFonts w:ascii="Times New Roman" w:eastAsia="Times New Roman" w:hAnsi="Times New Roman" w:cs="Times New Roman"/>
      <w:sz w:val="26"/>
      <w:szCs w:val="24"/>
      <w:lang w:eastAsia="it-IT"/>
    </w:rPr>
  </w:style>
  <w:style w:type="character" w:styleId="Numeropagina">
    <w:name w:val="page number"/>
    <w:qFormat/>
    <w:rsid w:val="00FF3156"/>
  </w:style>
  <w:style w:type="character" w:customStyle="1" w:styleId="RientrocorpodeltestoCarattere">
    <w:name w:val="Rientro corpo del testo Carattere"/>
    <w:qFormat/>
    <w:rsid w:val="00FF3156"/>
    <w:rPr>
      <w:rFonts w:ascii="Times New Roman" w:eastAsia="Times New Roman" w:hAnsi="Times New Roman"/>
      <w:b/>
      <w:bCs/>
      <w:i/>
      <w:iCs/>
    </w:rPr>
  </w:style>
  <w:style w:type="character" w:customStyle="1" w:styleId="Corpodeltesto3Carattere">
    <w:name w:val="Corpo del testo 3 Carattere"/>
    <w:qFormat/>
    <w:rsid w:val="00FF3156"/>
    <w:rPr>
      <w:rFonts w:ascii="Times New Roman" w:eastAsia="Times New Roman" w:hAnsi="Times New Roman"/>
      <w:b/>
      <w:bCs/>
      <w:i/>
      <w:iCs/>
      <w:szCs w:val="24"/>
    </w:rPr>
  </w:style>
  <w:style w:type="character" w:customStyle="1" w:styleId="CarattereCarattere2">
    <w:name w:val="Carattere Carattere2"/>
    <w:qFormat/>
    <w:rsid w:val="00FF3156"/>
    <w:rPr>
      <w:sz w:val="26"/>
      <w:szCs w:val="24"/>
      <w:lang w:val="it-IT" w:eastAsia="it-IT" w:bidi="ar-SA"/>
    </w:rPr>
  </w:style>
  <w:style w:type="character" w:customStyle="1" w:styleId="st1">
    <w:name w:val="st1"/>
    <w:qFormat/>
    <w:rsid w:val="00FF3156"/>
  </w:style>
  <w:style w:type="character" w:customStyle="1" w:styleId="Titolo4Carattere">
    <w:name w:val="Titolo 4 Carattere"/>
    <w:basedOn w:val="Carpredefinitoparagrafo"/>
    <w:qFormat/>
    <w:rsid w:val="00FF3156"/>
    <w:rPr>
      <w:rFonts w:ascii="Cambria" w:eastAsia="Calibri" w:hAnsi="Cambria" w:cs="Times New Roman"/>
      <w:b/>
      <w:bCs/>
      <w:i/>
      <w:iCs/>
      <w:color w:val="4F81BD"/>
      <w:sz w:val="22"/>
      <w:szCs w:val="22"/>
      <w:lang w:eastAsia="en-US"/>
    </w:rPr>
  </w:style>
  <w:style w:type="character" w:customStyle="1" w:styleId="TestonormaleCarattere">
    <w:name w:val="Testo normale Carattere"/>
    <w:basedOn w:val="Carpredefinitoparagrafo"/>
    <w:qFormat/>
    <w:rsid w:val="00FF3156"/>
    <w:rPr>
      <w:rFonts w:ascii="Garamond" w:eastAsia="Times New Roman" w:hAnsi="Garamond" w:cs="Consolas"/>
      <w:sz w:val="24"/>
      <w:szCs w:val="21"/>
      <w:lang w:eastAsia="en-US"/>
    </w:rPr>
  </w:style>
  <w:style w:type="character" w:styleId="Testosegnaposto">
    <w:name w:val="Placeholder Text"/>
    <w:basedOn w:val="Carpredefinitoparagrafo"/>
    <w:qFormat/>
    <w:rsid w:val="00FF3156"/>
    <w:rPr>
      <w:color w:val="808080"/>
    </w:rPr>
  </w:style>
  <w:style w:type="character" w:customStyle="1" w:styleId="SommariodisciplinareCarattere">
    <w:name w:val="Sommario disciplinare Carattere"/>
    <w:basedOn w:val="Titolo1Carattere"/>
    <w:qFormat/>
    <w:rsid w:val="00FF3156"/>
    <w:rPr>
      <w:rFonts w:ascii="Garamond" w:eastAsia="Times New Roman" w:hAnsi="Garamond" w:cs="Calibri"/>
      <w:b/>
      <w:bCs/>
      <w:sz w:val="22"/>
      <w:szCs w:val="24"/>
    </w:rPr>
  </w:style>
  <w:style w:type="character" w:customStyle="1" w:styleId="apple-converted-space">
    <w:name w:val="apple-converted-space"/>
    <w:basedOn w:val="Carpredefinitoparagrafo"/>
    <w:qFormat/>
    <w:rsid w:val="00FF3156"/>
  </w:style>
  <w:style w:type="character" w:customStyle="1" w:styleId="Saltoaindice">
    <w:name w:val="Salto a indice"/>
    <w:qFormat/>
    <w:rsid w:val="00FF3156"/>
  </w:style>
  <w:style w:type="character" w:customStyle="1" w:styleId="WW8Num27z0">
    <w:name w:val="WW8Num27z0"/>
    <w:qFormat/>
    <w:rsid w:val="00FF3156"/>
    <w:rPr>
      <w:rFonts w:ascii="Calibri" w:hAnsi="Calibri" w:cs="Calibri"/>
      <w:sz w:val="22"/>
      <w:szCs w:val="22"/>
    </w:rPr>
  </w:style>
  <w:style w:type="character" w:customStyle="1" w:styleId="WW8Num27z1">
    <w:name w:val="WW8Num27z1"/>
    <w:qFormat/>
    <w:rsid w:val="00FF3156"/>
  </w:style>
  <w:style w:type="character" w:customStyle="1" w:styleId="WW8Num27z2">
    <w:name w:val="WW8Num27z2"/>
    <w:qFormat/>
    <w:rsid w:val="00FF3156"/>
  </w:style>
  <w:style w:type="character" w:customStyle="1" w:styleId="WW8Num27z3">
    <w:name w:val="WW8Num27z3"/>
    <w:qFormat/>
    <w:rsid w:val="00FF3156"/>
  </w:style>
  <w:style w:type="character" w:customStyle="1" w:styleId="WW8Num27z4">
    <w:name w:val="WW8Num27z4"/>
    <w:qFormat/>
    <w:rsid w:val="00FF3156"/>
  </w:style>
  <w:style w:type="character" w:customStyle="1" w:styleId="WW8Num27z5">
    <w:name w:val="WW8Num27z5"/>
    <w:qFormat/>
    <w:rsid w:val="00FF3156"/>
  </w:style>
  <w:style w:type="character" w:customStyle="1" w:styleId="WW8Num27z6">
    <w:name w:val="WW8Num27z6"/>
    <w:qFormat/>
    <w:rsid w:val="00FF3156"/>
  </w:style>
  <w:style w:type="character" w:customStyle="1" w:styleId="WW8Num27z7">
    <w:name w:val="WW8Num27z7"/>
    <w:qFormat/>
    <w:rsid w:val="00FF3156"/>
  </w:style>
  <w:style w:type="character" w:customStyle="1" w:styleId="WW8Num27z8">
    <w:name w:val="WW8Num27z8"/>
    <w:qFormat/>
    <w:rsid w:val="00FF3156"/>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uiPriority w:val="34"/>
    <w:qFormat/>
    <w:rsid w:val="00FF3156"/>
  </w:style>
  <w:style w:type="character" w:customStyle="1" w:styleId="ANAC-TitoloSottoparagrafoCarattere">
    <w:name w:val="ANAC - Titolo Sottoparagrafo Carattere"/>
    <w:qFormat/>
    <w:rsid w:val="00FF3156"/>
    <w:rPr>
      <w:rFonts w:ascii="Calibri Light" w:eastAsia="0" w:hAnsi="Calibri Light"/>
      <w:color w:val="2F5496"/>
      <w:sz w:val="28"/>
      <w:szCs w:val="22"/>
    </w:rPr>
  </w:style>
  <w:style w:type="character" w:customStyle="1" w:styleId="ANAC-TitoloParagrafoCarattere">
    <w:name w:val="ANAC - Titolo Paragrafo Carattere"/>
    <w:qFormat/>
    <w:rsid w:val="00FF3156"/>
    <w:rPr>
      <w:rFonts w:ascii="Gotham Light" w:eastAsia="0" w:hAnsi="Gotham Light"/>
      <w:color w:val="2770B7"/>
      <w:sz w:val="28"/>
    </w:rPr>
  </w:style>
  <w:style w:type="character" w:customStyle="1" w:styleId="ANAC-TitoloCapitoloCarattere">
    <w:name w:val="ANAC - Titolo Capitolo Carattere"/>
    <w:qFormat/>
    <w:rsid w:val="00FF3156"/>
    <w:rPr>
      <w:rFonts w:ascii="Gotham Light" w:eastAsia="0" w:hAnsi="Gotham Light"/>
      <w:iCs/>
      <w:color w:val="2F5496"/>
      <w:sz w:val="36"/>
      <w:szCs w:val="40"/>
    </w:rPr>
  </w:style>
  <w:style w:type="character" w:customStyle="1" w:styleId="ANAC-CapitoloCarattere">
    <w:name w:val="ANAC - Capitolo Carattere"/>
    <w:qFormat/>
    <w:rsid w:val="00FF3156"/>
    <w:rPr>
      <w:rFonts w:ascii="Calibri Light" w:eastAsia="0" w:hAnsi="Calibri Light"/>
      <w:color w:val="2F5496"/>
      <w:sz w:val="32"/>
      <w:szCs w:val="32"/>
    </w:rPr>
  </w:style>
  <w:style w:type="character" w:customStyle="1" w:styleId="TitoloParagrafoChar">
    <w:name w:val="Titolo Paragrafo Char"/>
    <w:qFormat/>
    <w:rsid w:val="00FF3156"/>
    <w:rPr>
      <w:rFonts w:ascii="Calibri Light" w:eastAsia="0" w:hAnsi="Calibri Light"/>
      <w:color w:val="2F5496"/>
      <w:sz w:val="28"/>
    </w:rPr>
  </w:style>
  <w:style w:type="character" w:customStyle="1" w:styleId="Titolo7Carattere">
    <w:name w:val="Titolo 7 Carattere"/>
    <w:qFormat/>
    <w:rsid w:val="00FF3156"/>
    <w:rPr>
      <w:rFonts w:ascii="Calibri Light" w:eastAsia="0" w:hAnsi="Calibri Light"/>
      <w:i/>
      <w:iCs/>
      <w:color w:val="1F3763"/>
    </w:rPr>
  </w:style>
  <w:style w:type="character" w:customStyle="1" w:styleId="Titolo6Carattere">
    <w:name w:val="Titolo 6 Carattere"/>
    <w:qFormat/>
    <w:rsid w:val="00FF3156"/>
    <w:rPr>
      <w:rFonts w:ascii="Calibri Light" w:eastAsia="0" w:hAnsi="Calibri Light"/>
      <w:color w:val="1F3763"/>
    </w:rPr>
  </w:style>
  <w:style w:type="character" w:customStyle="1" w:styleId="TitoloCapitoloChar">
    <w:name w:val="Titolo Capitolo Char"/>
    <w:qFormat/>
    <w:rsid w:val="00FF3156"/>
    <w:rPr>
      <w:rFonts w:ascii="Gotham Light" w:eastAsia="0" w:hAnsi="Gotham Light"/>
      <w:iCs/>
      <w:color w:val="2F5496"/>
      <w:sz w:val="36"/>
      <w:szCs w:val="40"/>
    </w:rPr>
  </w:style>
  <w:style w:type="character" w:customStyle="1" w:styleId="NumeroCapitoloChar">
    <w:name w:val="Numero Capitolo Char"/>
    <w:qFormat/>
    <w:rsid w:val="00FF3156"/>
    <w:rPr>
      <w:rFonts w:ascii="Gotham Light" w:eastAsia="0" w:hAnsi="Gotham Light"/>
      <w:color w:val="2770B7"/>
      <w:sz w:val="48"/>
      <w:szCs w:val="36"/>
    </w:rPr>
  </w:style>
  <w:style w:type="character" w:customStyle="1" w:styleId="TitoloParteChar">
    <w:name w:val="Titolo Parte Char"/>
    <w:qFormat/>
    <w:rsid w:val="00FF3156"/>
    <w:rPr>
      <w:rFonts w:ascii="Gotham Book" w:eastAsia="Times New Roman (Corpo CS)" w:hAnsi="Gotham Book"/>
      <w:caps/>
      <w:color w:val="FFFFFF"/>
      <w:sz w:val="40"/>
      <w:szCs w:val="40"/>
      <w:lang w:eastAsia="zh-CN"/>
    </w:rPr>
  </w:style>
  <w:style w:type="character" w:customStyle="1" w:styleId="ParteNumeroChar">
    <w:name w:val="Parte Numero Char"/>
    <w:qFormat/>
    <w:rsid w:val="00FF3156"/>
    <w:rPr>
      <w:rFonts w:ascii="Gotham Medium" w:eastAsia="Times New Roman (Corpo CS)" w:hAnsi="Gotham Medium"/>
      <w:caps/>
      <w:color w:val="FFFFFF"/>
      <w:sz w:val="28"/>
      <w:szCs w:val="28"/>
    </w:rPr>
  </w:style>
  <w:style w:type="character" w:customStyle="1" w:styleId="ParagrafobaseChar">
    <w:name w:val="[Paragrafo base] Char"/>
    <w:qFormat/>
    <w:rsid w:val="00FF3156"/>
    <w:rPr>
      <w:rFonts w:ascii="Minion Pro" w:eastAsia="Minion Pro" w:hAnsi="Minion Pro"/>
      <w:color w:val="000000"/>
    </w:rPr>
  </w:style>
  <w:style w:type="character" w:customStyle="1" w:styleId="NessunaspaziaturaCarattere">
    <w:name w:val="Nessuna spaziatura Carattere"/>
    <w:qFormat/>
    <w:rsid w:val="00FF3156"/>
    <w:rPr>
      <w:rFonts w:eastAsia="0"/>
      <w:szCs w:val="22"/>
      <w:lang w:eastAsia="en-US"/>
    </w:rPr>
  </w:style>
  <w:style w:type="character" w:customStyle="1" w:styleId="Caratteridinumerazione">
    <w:name w:val="Caratteri di numerazione"/>
    <w:qFormat/>
    <w:rsid w:val="00FF3156"/>
  </w:style>
  <w:style w:type="character" w:customStyle="1" w:styleId="Menzionenonrisolta1">
    <w:name w:val="Menzione non risolta1"/>
    <w:basedOn w:val="Carpredefinitoparagrafo"/>
    <w:qFormat/>
    <w:rsid w:val="00FF3156"/>
    <w:rPr>
      <w:color w:val="605E5C"/>
      <w:highlight w:val="lightGray"/>
    </w:rPr>
  </w:style>
  <w:style w:type="character" w:customStyle="1" w:styleId="Punti">
    <w:name w:val="Punti"/>
    <w:qFormat/>
    <w:rsid w:val="00FF3156"/>
    <w:rPr>
      <w:rFonts w:ascii="OpenSymbol" w:eastAsia="OpenSymbol" w:hAnsi="OpenSymbol" w:cs="OpenSymbol"/>
    </w:rPr>
  </w:style>
  <w:style w:type="character" w:customStyle="1" w:styleId="Caratterinotaapidipagina">
    <w:name w:val="Caratteri nota a piè di pagina"/>
    <w:qFormat/>
    <w:rsid w:val="00FF3156"/>
  </w:style>
  <w:style w:type="character" w:customStyle="1" w:styleId="Caratterinotadichiusura">
    <w:name w:val="Caratteri nota di chiusura"/>
    <w:qFormat/>
    <w:rsid w:val="00FF3156"/>
  </w:style>
  <w:style w:type="character" w:customStyle="1" w:styleId="CITE">
    <w:name w:val="CITE"/>
    <w:qFormat/>
    <w:rsid w:val="00FF3156"/>
    <w:rPr>
      <w:i/>
    </w:rPr>
  </w:style>
  <w:style w:type="character" w:customStyle="1" w:styleId="CODE">
    <w:name w:val="CODE"/>
    <w:qFormat/>
    <w:rsid w:val="00FF3156"/>
    <w:rPr>
      <w:rFonts w:ascii="Courier New" w:hAnsi="Courier New"/>
      <w:sz w:val="20"/>
    </w:rPr>
  </w:style>
  <w:style w:type="character" w:customStyle="1" w:styleId="Keyboard">
    <w:name w:val="Keyboard"/>
    <w:qFormat/>
    <w:rsid w:val="00FF3156"/>
    <w:rPr>
      <w:rFonts w:ascii="Courier New" w:hAnsi="Courier New"/>
      <w:b/>
      <w:sz w:val="20"/>
    </w:rPr>
  </w:style>
  <w:style w:type="character" w:customStyle="1" w:styleId="Sample">
    <w:name w:val="Sample"/>
    <w:qFormat/>
    <w:rsid w:val="00FF3156"/>
    <w:rPr>
      <w:rFonts w:ascii="Courier New" w:hAnsi="Courier New"/>
    </w:rPr>
  </w:style>
  <w:style w:type="character" w:customStyle="1" w:styleId="Typewriter">
    <w:name w:val="Typewriter"/>
    <w:qFormat/>
    <w:rsid w:val="00FF3156"/>
    <w:rPr>
      <w:rFonts w:ascii="Courier New" w:hAnsi="Courier New"/>
      <w:sz w:val="20"/>
    </w:rPr>
  </w:style>
  <w:style w:type="character" w:customStyle="1" w:styleId="HTMLMarkup">
    <w:name w:val="HTML Markup"/>
    <w:qFormat/>
    <w:rsid w:val="00FF3156"/>
    <w:rPr>
      <w:vanish/>
      <w:color w:val="FF0000"/>
    </w:rPr>
  </w:style>
  <w:style w:type="character" w:customStyle="1" w:styleId="Comment">
    <w:name w:val="Comment"/>
    <w:qFormat/>
    <w:rsid w:val="00FF3156"/>
    <w:rPr>
      <w:vanish/>
    </w:rPr>
  </w:style>
  <w:style w:type="paragraph" w:styleId="Titolo">
    <w:name w:val="Title"/>
    <w:basedOn w:val="Normale"/>
    <w:next w:val="Corpotesto"/>
    <w:qFormat/>
    <w:rsid w:val="00FF3156"/>
    <w:pPr>
      <w:spacing w:before="240" w:after="60"/>
      <w:jc w:val="center"/>
      <w:outlineLvl w:val="0"/>
    </w:pPr>
    <w:rPr>
      <w:rFonts w:ascii="Cambria" w:hAnsi="Cambria"/>
      <w:b/>
      <w:bCs/>
      <w:kern w:val="2"/>
      <w:sz w:val="32"/>
      <w:szCs w:val="32"/>
    </w:rPr>
  </w:style>
  <w:style w:type="paragraph" w:styleId="Corpotesto">
    <w:name w:val="Body Text"/>
    <w:basedOn w:val="Normale"/>
    <w:rsid w:val="00FF3156"/>
    <w:pPr>
      <w:widowControl w:val="0"/>
      <w:spacing w:line="259" w:lineRule="exact"/>
    </w:pPr>
    <w:rPr>
      <w:rFonts w:ascii="Times New Roman" w:hAnsi="Times New Roman"/>
      <w:sz w:val="26"/>
      <w:szCs w:val="20"/>
    </w:rPr>
  </w:style>
  <w:style w:type="paragraph" w:styleId="Elenco">
    <w:name w:val="List"/>
    <w:basedOn w:val="Corpotesto"/>
    <w:rsid w:val="00FF3156"/>
    <w:rPr>
      <w:rFonts w:cs="Lucida Sans"/>
    </w:rPr>
  </w:style>
  <w:style w:type="paragraph" w:styleId="Didascalia">
    <w:name w:val="caption"/>
    <w:basedOn w:val="Normale"/>
    <w:next w:val="Normale"/>
    <w:qFormat/>
    <w:rsid w:val="00FF3156"/>
    <w:pPr>
      <w:spacing w:before="120"/>
    </w:pPr>
    <w:rPr>
      <w:iCs/>
      <w:szCs w:val="18"/>
    </w:rPr>
  </w:style>
  <w:style w:type="paragraph" w:customStyle="1" w:styleId="Indice">
    <w:name w:val="Indice"/>
    <w:basedOn w:val="Normale"/>
    <w:qFormat/>
    <w:rsid w:val="00FF3156"/>
    <w:pPr>
      <w:suppressLineNumbers/>
    </w:pPr>
    <w:rPr>
      <w:rFonts w:cs="Lucida Sans"/>
    </w:rPr>
  </w:style>
  <w:style w:type="paragraph" w:customStyle="1" w:styleId="Default">
    <w:name w:val="Default"/>
    <w:qFormat/>
    <w:rsid w:val="00FF3156"/>
    <w:pPr>
      <w:widowControl w:val="0"/>
      <w:spacing w:line="276" w:lineRule="auto"/>
      <w:jc w:val="both"/>
    </w:pPr>
    <w:rPr>
      <w:rFonts w:ascii="Book-Antiqua,Bold" w:hAnsi="Book-Antiqua,Bold" w:cs="Book-Antiqua,Bold"/>
      <w:color w:val="000000"/>
      <w:sz w:val="24"/>
      <w:szCs w:val="24"/>
    </w:rPr>
  </w:style>
  <w:style w:type="paragraph" w:styleId="Testofumetto">
    <w:name w:val="Balloon Text"/>
    <w:basedOn w:val="Normale"/>
    <w:qFormat/>
    <w:rsid w:val="00FF3156"/>
    <w:pPr>
      <w:spacing w:line="240" w:lineRule="auto"/>
    </w:pPr>
    <w:rPr>
      <w:rFonts w:ascii="Tahoma" w:eastAsia="Calibri" w:hAnsi="Tahoma"/>
      <w:sz w:val="16"/>
      <w:szCs w:val="16"/>
    </w:rPr>
  </w:style>
  <w:style w:type="paragraph" w:customStyle="1" w:styleId="Paragrafoelenco1">
    <w:name w:val="Paragrafo elenco1"/>
    <w:basedOn w:val="Normale"/>
    <w:qFormat/>
    <w:rsid w:val="00FF3156"/>
    <w:pPr>
      <w:spacing w:before="280" w:after="280" w:line="240" w:lineRule="atLeast"/>
      <w:ind w:left="720"/>
      <w:contextualSpacing/>
    </w:pPr>
    <w:rPr>
      <w:rFonts w:eastAsia="Calibri"/>
      <w:lang w:eastAsia="it-IT"/>
    </w:rPr>
  </w:style>
  <w:style w:type="paragraph" w:customStyle="1" w:styleId="Intestazioneepidipagina">
    <w:name w:val="Intestazione e piè di pagina"/>
    <w:basedOn w:val="Normale"/>
    <w:qFormat/>
    <w:rsid w:val="00FF3156"/>
  </w:style>
  <w:style w:type="paragraph" w:styleId="Intestazione">
    <w:name w:val="header"/>
    <w:basedOn w:val="Normale"/>
    <w:rsid w:val="00FF3156"/>
    <w:pPr>
      <w:tabs>
        <w:tab w:val="center" w:pos="4819"/>
        <w:tab w:val="right" w:pos="9638"/>
      </w:tabs>
      <w:spacing w:before="280" w:after="280" w:line="240" w:lineRule="auto"/>
    </w:pPr>
    <w:rPr>
      <w:sz w:val="20"/>
      <w:szCs w:val="20"/>
      <w:lang w:eastAsia="it-IT"/>
    </w:rPr>
  </w:style>
  <w:style w:type="paragraph" w:styleId="Pidipagina">
    <w:name w:val="footer"/>
    <w:basedOn w:val="Normale"/>
    <w:rsid w:val="00FF3156"/>
    <w:pPr>
      <w:tabs>
        <w:tab w:val="center" w:pos="4819"/>
        <w:tab w:val="right" w:pos="9638"/>
      </w:tabs>
      <w:spacing w:before="280" w:after="280" w:line="240" w:lineRule="auto"/>
    </w:pPr>
    <w:rPr>
      <w:sz w:val="20"/>
      <w:szCs w:val="20"/>
      <w:lang w:eastAsia="it-IT"/>
    </w:rPr>
  </w:style>
  <w:style w:type="paragraph" w:styleId="Testonotaapidipagina">
    <w:name w:val="footnote text"/>
    <w:basedOn w:val="Normale"/>
    <w:rsid w:val="00FF3156"/>
    <w:pPr>
      <w:spacing w:before="280" w:after="280" w:line="240" w:lineRule="auto"/>
    </w:pPr>
    <w:rPr>
      <w:sz w:val="20"/>
      <w:szCs w:val="20"/>
      <w:lang w:eastAsia="it-IT"/>
    </w:rPr>
  </w:style>
  <w:style w:type="paragraph" w:customStyle="1" w:styleId="provvr0">
    <w:name w:val="provv_r0"/>
    <w:basedOn w:val="Normale"/>
    <w:qFormat/>
    <w:rsid w:val="00FF3156"/>
    <w:pPr>
      <w:spacing w:before="280" w:after="280" w:line="240" w:lineRule="auto"/>
    </w:pPr>
    <w:rPr>
      <w:rFonts w:ascii="Times New Roman" w:eastAsia="Calibri" w:hAnsi="Times New Roman"/>
      <w:szCs w:val="24"/>
      <w:lang w:eastAsia="it-IT"/>
    </w:rPr>
  </w:style>
  <w:style w:type="paragraph" w:customStyle="1" w:styleId="popolo">
    <w:name w:val="popolo"/>
    <w:basedOn w:val="Normale"/>
    <w:qFormat/>
    <w:rsid w:val="00FF3156"/>
    <w:pPr>
      <w:spacing w:before="280" w:after="280" w:line="240" w:lineRule="auto"/>
    </w:pPr>
    <w:rPr>
      <w:rFonts w:eastAsia="Calibri"/>
      <w:sz w:val="30"/>
      <w:szCs w:val="30"/>
      <w:lang w:eastAsia="it-IT"/>
    </w:rPr>
  </w:style>
  <w:style w:type="paragraph" w:customStyle="1" w:styleId="Stile1">
    <w:name w:val="Stile1"/>
    <w:basedOn w:val="Titolo1"/>
    <w:qFormat/>
    <w:rsid w:val="00FF3156"/>
    <w:pPr>
      <w:spacing w:line="240" w:lineRule="atLeast"/>
    </w:pPr>
    <w:rPr>
      <w:rFonts w:ascii="Times New Roman" w:hAnsi="Times New Roman"/>
      <w:lang w:eastAsia="it-IT"/>
    </w:rPr>
  </w:style>
  <w:style w:type="paragraph" w:styleId="Sommario1">
    <w:name w:val="toc 1"/>
    <w:basedOn w:val="Normale"/>
    <w:next w:val="Normale"/>
    <w:autoRedefine/>
    <w:uiPriority w:val="39"/>
    <w:rsid w:val="00BC51C4"/>
    <w:pPr>
      <w:tabs>
        <w:tab w:val="left" w:leader="dot" w:pos="284"/>
        <w:tab w:val="right" w:leader="dot" w:pos="9629"/>
      </w:tabs>
      <w:jc w:val="left"/>
    </w:pPr>
    <w:rPr>
      <w:bCs/>
      <w:sz w:val="20"/>
      <w:szCs w:val="20"/>
    </w:rPr>
  </w:style>
  <w:style w:type="paragraph" w:styleId="Sommario2">
    <w:name w:val="toc 2"/>
    <w:basedOn w:val="Normale"/>
    <w:next w:val="Sommario3"/>
    <w:autoRedefine/>
    <w:uiPriority w:val="39"/>
    <w:rsid w:val="00FF3156"/>
    <w:pPr>
      <w:tabs>
        <w:tab w:val="left" w:pos="440"/>
        <w:tab w:val="right" w:leader="dot" w:pos="9629"/>
      </w:tabs>
      <w:spacing w:line="336" w:lineRule="auto"/>
      <w:ind w:left="442" w:hanging="442"/>
    </w:pPr>
    <w:rPr>
      <w:smallCaps/>
      <w:sz w:val="20"/>
      <w:szCs w:val="20"/>
    </w:rPr>
  </w:style>
  <w:style w:type="paragraph" w:customStyle="1" w:styleId="Nessunaspaziatura1">
    <w:name w:val="Nessuna spaziatura1"/>
    <w:qFormat/>
    <w:rsid w:val="00FF3156"/>
    <w:pPr>
      <w:spacing w:line="276" w:lineRule="auto"/>
      <w:jc w:val="both"/>
    </w:pPr>
    <w:rPr>
      <w:sz w:val="22"/>
      <w:szCs w:val="22"/>
      <w:lang w:eastAsia="en-US"/>
    </w:rPr>
  </w:style>
  <w:style w:type="paragraph" w:styleId="NormaleWeb">
    <w:name w:val="Normal (Web)"/>
    <w:basedOn w:val="Normale"/>
    <w:qFormat/>
    <w:rsid w:val="00FF3156"/>
    <w:pPr>
      <w:spacing w:before="280" w:after="280"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qFormat/>
    <w:rsid w:val="00FF3156"/>
  </w:style>
  <w:style w:type="paragraph" w:styleId="Testonotadichiusura">
    <w:name w:val="endnote text"/>
    <w:basedOn w:val="Normale"/>
    <w:rsid w:val="00FF3156"/>
    <w:rPr>
      <w:sz w:val="20"/>
      <w:szCs w:val="20"/>
    </w:rPr>
  </w:style>
  <w:style w:type="paragraph" w:customStyle="1" w:styleId="provvr1">
    <w:name w:val="provv_r1"/>
    <w:basedOn w:val="Normale"/>
    <w:qFormat/>
    <w:rsid w:val="00FF3156"/>
    <w:pPr>
      <w:spacing w:before="280" w:after="280" w:line="240" w:lineRule="auto"/>
      <w:ind w:firstLine="400"/>
    </w:pPr>
    <w:rPr>
      <w:rFonts w:ascii="Times New Roman" w:hAnsi="Times New Roman"/>
      <w:szCs w:val="24"/>
      <w:lang w:eastAsia="it-IT"/>
    </w:rPr>
  </w:style>
  <w:style w:type="paragraph" w:styleId="Testocommento">
    <w:name w:val="annotation text"/>
    <w:basedOn w:val="Normale"/>
    <w:uiPriority w:val="99"/>
    <w:qFormat/>
    <w:rsid w:val="00FF3156"/>
    <w:rPr>
      <w:sz w:val="20"/>
      <w:szCs w:val="20"/>
    </w:rPr>
  </w:style>
  <w:style w:type="paragraph" w:styleId="Soggettocommento">
    <w:name w:val="annotation subject"/>
    <w:basedOn w:val="Testocommento"/>
    <w:next w:val="Testocommento"/>
    <w:qFormat/>
    <w:rsid w:val="00FF3156"/>
    <w:rPr>
      <w:b/>
      <w:bCs/>
    </w:rPr>
  </w:style>
  <w:style w:type="paragraph" w:customStyle="1" w:styleId="stile10">
    <w:name w:val="stile1"/>
    <w:basedOn w:val="Normale"/>
    <w:qFormat/>
    <w:rsid w:val="00FF3156"/>
    <w:pPr>
      <w:spacing w:before="280" w:after="280" w:line="240" w:lineRule="auto"/>
    </w:pPr>
    <w:rPr>
      <w:rFonts w:ascii="Times New Roman" w:hAnsi="Times New Roman"/>
      <w:szCs w:val="24"/>
      <w:lang w:eastAsia="it-IT"/>
    </w:rPr>
  </w:style>
  <w:style w:type="paragraph" w:customStyle="1" w:styleId="bollo">
    <w:name w:val="bollo"/>
    <w:basedOn w:val="Normale"/>
    <w:qFormat/>
    <w:rsid w:val="00FF3156"/>
    <w:pPr>
      <w:spacing w:line="567" w:lineRule="atLeast"/>
    </w:pPr>
    <w:rPr>
      <w:rFonts w:ascii="Times New Roman" w:hAnsi="Times New Roman"/>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FF3156"/>
    <w:pPr>
      <w:ind w:left="720"/>
    </w:pPr>
    <w:rPr>
      <w:rFonts w:eastAsia="Calibri"/>
      <w:lang w:eastAsia="it-IT"/>
    </w:rPr>
  </w:style>
  <w:style w:type="paragraph" w:customStyle="1" w:styleId="provvnota">
    <w:name w:val="provv_nota"/>
    <w:basedOn w:val="Normale"/>
    <w:qFormat/>
    <w:rsid w:val="00FF3156"/>
    <w:pPr>
      <w:spacing w:before="280" w:after="280" w:line="240" w:lineRule="auto"/>
    </w:pPr>
    <w:rPr>
      <w:rFonts w:ascii="Times New Roman" w:hAnsi="Times New Roman"/>
      <w:szCs w:val="24"/>
      <w:lang w:eastAsia="it-IT"/>
    </w:rPr>
  </w:style>
  <w:style w:type="paragraph" w:customStyle="1" w:styleId="provvestremo">
    <w:name w:val="provv_estremo"/>
    <w:basedOn w:val="Normale"/>
    <w:qFormat/>
    <w:rsid w:val="00FF3156"/>
    <w:pPr>
      <w:spacing w:before="280" w:after="280" w:line="240" w:lineRule="auto"/>
    </w:pPr>
    <w:rPr>
      <w:rFonts w:ascii="Times New Roman" w:hAnsi="Times New Roman"/>
      <w:b/>
      <w:bCs/>
      <w:szCs w:val="24"/>
      <w:lang w:eastAsia="it-IT"/>
    </w:rPr>
  </w:style>
  <w:style w:type="paragraph" w:customStyle="1" w:styleId="Paragrafoelenco11">
    <w:name w:val="Paragrafo elenco11"/>
    <w:basedOn w:val="Normale"/>
    <w:qFormat/>
    <w:rsid w:val="00FF3156"/>
    <w:pPr>
      <w:spacing w:before="280" w:after="280" w:line="240" w:lineRule="atLeast"/>
      <w:ind w:left="720"/>
      <w:contextualSpacing/>
    </w:pPr>
    <w:rPr>
      <w:rFonts w:eastAsia="Calibri"/>
      <w:lang w:eastAsia="it-IT"/>
    </w:rPr>
  </w:style>
  <w:style w:type="paragraph" w:styleId="Revisione">
    <w:name w:val="Revision"/>
    <w:qFormat/>
    <w:rsid w:val="00FF3156"/>
    <w:pPr>
      <w:spacing w:line="276" w:lineRule="auto"/>
      <w:jc w:val="both"/>
    </w:pPr>
    <w:rPr>
      <w:rFonts w:eastAsia="Times New Roman"/>
      <w:sz w:val="22"/>
      <w:szCs w:val="22"/>
      <w:lang w:eastAsia="en-US"/>
    </w:rPr>
  </w:style>
  <w:style w:type="paragraph" w:styleId="Rientrocorpodeltesto3">
    <w:name w:val="Body Text Indent 3"/>
    <w:basedOn w:val="Normale"/>
    <w:qFormat/>
    <w:rsid w:val="00FF3156"/>
    <w:pPr>
      <w:spacing w:after="120"/>
      <w:ind w:left="283"/>
    </w:pPr>
    <w:rPr>
      <w:sz w:val="16"/>
      <w:szCs w:val="16"/>
    </w:rPr>
  </w:style>
  <w:style w:type="paragraph" w:customStyle="1" w:styleId="Rub1">
    <w:name w:val="Rub1"/>
    <w:basedOn w:val="Normale"/>
    <w:qFormat/>
    <w:rsid w:val="00FF3156"/>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qFormat/>
    <w:rsid w:val="00FF3156"/>
    <w:pPr>
      <w:spacing w:after="120" w:line="480" w:lineRule="auto"/>
    </w:pPr>
  </w:style>
  <w:style w:type="paragraph" w:customStyle="1" w:styleId="Rientrocorpodeltesto21">
    <w:name w:val="Rientro corpo del testo 21"/>
    <w:basedOn w:val="Normale"/>
    <w:qFormat/>
    <w:rsid w:val="00FF3156"/>
    <w:pPr>
      <w:spacing w:line="240" w:lineRule="auto"/>
      <w:ind w:left="360"/>
    </w:pPr>
    <w:rPr>
      <w:rFonts w:ascii="Times New Roman" w:hAnsi="Times New Roman"/>
      <w:szCs w:val="20"/>
      <w:lang w:eastAsia="it-IT"/>
    </w:rPr>
  </w:style>
  <w:style w:type="paragraph" w:customStyle="1" w:styleId="noteapi">
    <w:name w:val="note a piè"/>
    <w:basedOn w:val="Testonotaapidipagina"/>
    <w:qFormat/>
    <w:rsid w:val="00FF3156"/>
    <w:rPr>
      <w:rFonts w:ascii="Times New Roman" w:hAnsi="Times New Roman"/>
    </w:rPr>
  </w:style>
  <w:style w:type="paragraph" w:styleId="Mappadocumento">
    <w:name w:val="Document Map"/>
    <w:basedOn w:val="Normale"/>
    <w:qFormat/>
    <w:rsid w:val="00FF3156"/>
    <w:rPr>
      <w:rFonts w:ascii="Tahoma" w:hAnsi="Tahoma"/>
      <w:sz w:val="16"/>
      <w:szCs w:val="16"/>
    </w:rPr>
  </w:style>
  <w:style w:type="paragraph" w:customStyle="1" w:styleId="grassetto1">
    <w:name w:val="grassetto1"/>
    <w:basedOn w:val="Normale"/>
    <w:qFormat/>
    <w:rsid w:val="00FF3156"/>
    <w:pPr>
      <w:spacing w:after="24" w:line="240" w:lineRule="auto"/>
      <w:jc w:val="left"/>
    </w:pPr>
    <w:rPr>
      <w:rFonts w:ascii="Times New Roman" w:hAnsi="Times New Roman"/>
      <w:b/>
      <w:bCs/>
      <w:szCs w:val="24"/>
      <w:lang w:eastAsia="it-IT"/>
    </w:rPr>
  </w:style>
  <w:style w:type="paragraph" w:styleId="Sottotitolo">
    <w:name w:val="Subtitle"/>
    <w:basedOn w:val="Normale"/>
    <w:next w:val="Normale"/>
    <w:qFormat/>
    <w:rsid w:val="00FF3156"/>
    <w:pPr>
      <w:spacing w:after="60"/>
      <w:jc w:val="center"/>
      <w:outlineLvl w:val="1"/>
    </w:pPr>
    <w:rPr>
      <w:rFonts w:ascii="Cambria" w:hAnsi="Cambria"/>
      <w:szCs w:val="24"/>
    </w:rPr>
  </w:style>
  <w:style w:type="paragraph" w:styleId="Titolosommario">
    <w:name w:val="TOC Heading"/>
    <w:basedOn w:val="Titolo1"/>
    <w:next w:val="Normale"/>
    <w:qFormat/>
    <w:rsid w:val="00FF3156"/>
    <w:pPr>
      <w:jc w:val="left"/>
    </w:pPr>
    <w:rPr>
      <w:rFonts w:eastAsia="Times New Roman"/>
      <w:lang w:eastAsia="it-IT"/>
    </w:rPr>
  </w:style>
  <w:style w:type="paragraph" w:customStyle="1" w:styleId="provvc">
    <w:name w:val="provv_c"/>
    <w:basedOn w:val="Normale"/>
    <w:qFormat/>
    <w:rsid w:val="00FF3156"/>
    <w:pPr>
      <w:spacing w:before="280" w:after="280" w:line="240" w:lineRule="auto"/>
      <w:jc w:val="center"/>
    </w:pPr>
    <w:rPr>
      <w:rFonts w:ascii="Times New Roman" w:hAnsi="Times New Roman"/>
      <w:szCs w:val="24"/>
      <w:lang w:eastAsia="it-IT"/>
    </w:rPr>
  </w:style>
  <w:style w:type="paragraph" w:styleId="Sommario3">
    <w:name w:val="toc 3"/>
    <w:basedOn w:val="Normale"/>
    <w:next w:val="Normale"/>
    <w:autoRedefine/>
    <w:uiPriority w:val="39"/>
    <w:rsid w:val="00BC51C4"/>
    <w:pPr>
      <w:tabs>
        <w:tab w:val="left" w:pos="1100"/>
        <w:tab w:val="right" w:leader="dot" w:pos="9629"/>
      </w:tabs>
      <w:spacing w:line="240" w:lineRule="auto"/>
      <w:ind w:left="896" w:hanging="454"/>
      <w:jc w:val="left"/>
    </w:pPr>
    <w:rPr>
      <w:iCs/>
      <w:sz w:val="20"/>
      <w:szCs w:val="20"/>
    </w:rPr>
  </w:style>
  <w:style w:type="paragraph" w:customStyle="1" w:styleId="Rientrocorpodeltesto211">
    <w:name w:val="Rientro corpo del testo 211"/>
    <w:basedOn w:val="Normale"/>
    <w:qFormat/>
    <w:rsid w:val="00FF3156"/>
    <w:pPr>
      <w:spacing w:line="240" w:lineRule="auto"/>
      <w:ind w:left="360"/>
    </w:pPr>
    <w:rPr>
      <w:rFonts w:ascii="Times New Roman" w:hAnsi="Times New Roman"/>
      <w:szCs w:val="20"/>
      <w:lang w:eastAsia="it-IT"/>
    </w:rPr>
  </w:style>
  <w:style w:type="paragraph" w:styleId="Rientrocorpodeltesto2">
    <w:name w:val="Body Text Indent 2"/>
    <w:basedOn w:val="Normale"/>
    <w:qFormat/>
    <w:rsid w:val="00FF3156"/>
    <w:pPr>
      <w:tabs>
        <w:tab w:val="left" w:pos="1068"/>
      </w:tabs>
      <w:spacing w:line="240" w:lineRule="auto"/>
      <w:ind w:left="720"/>
    </w:pPr>
    <w:rPr>
      <w:rFonts w:ascii="Times New Roman" w:hAnsi="Times New Roman"/>
      <w:szCs w:val="24"/>
      <w:lang w:eastAsia="it-IT"/>
    </w:rPr>
  </w:style>
  <w:style w:type="paragraph" w:customStyle="1" w:styleId="sche3">
    <w:name w:val="sche_3"/>
    <w:qFormat/>
    <w:rsid w:val="00FF3156"/>
    <w:pPr>
      <w:widowControl w:val="0"/>
      <w:jc w:val="both"/>
      <w:textAlignment w:val="baseline"/>
    </w:pPr>
    <w:rPr>
      <w:rFonts w:ascii="Times New Roman" w:eastAsia="Times New Roman" w:hAnsi="Times New Roman"/>
      <w:sz w:val="24"/>
      <w:lang w:val="en-US"/>
    </w:rPr>
  </w:style>
  <w:style w:type="paragraph" w:customStyle="1" w:styleId="Text2">
    <w:name w:val="Text 2"/>
    <w:basedOn w:val="Normale"/>
    <w:qFormat/>
    <w:rsid w:val="00FF3156"/>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rsid w:val="00FF3156"/>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paragraph" w:styleId="Corpodeltesto3">
    <w:name w:val="Body Text 3"/>
    <w:basedOn w:val="Normale"/>
    <w:qFormat/>
    <w:rsid w:val="00FF3156"/>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paragraph" w:customStyle="1" w:styleId="Rub3">
    <w:name w:val="Rub3"/>
    <w:basedOn w:val="Normale"/>
    <w:next w:val="Normale"/>
    <w:qFormat/>
    <w:rsid w:val="00FF3156"/>
    <w:pPr>
      <w:tabs>
        <w:tab w:val="left" w:pos="709"/>
      </w:tabs>
      <w:spacing w:line="240" w:lineRule="auto"/>
    </w:pPr>
    <w:rPr>
      <w:rFonts w:ascii="Times New Roman" w:hAnsi="Times New Roman"/>
      <w:b/>
      <w:i/>
      <w:sz w:val="20"/>
      <w:szCs w:val="20"/>
      <w:lang w:eastAsia="it-IT"/>
    </w:rPr>
  </w:style>
  <w:style w:type="paragraph" w:customStyle="1" w:styleId="Titoloparagrafobandotipo">
    <w:name w:val="Titolo paragrafo bando tipo"/>
    <w:basedOn w:val="Sottotitolo"/>
    <w:autoRedefine/>
    <w:qFormat/>
    <w:rsid w:val="00FF3156"/>
    <w:pPr>
      <w:keepNext/>
      <w:spacing w:before="300" w:after="120" w:line="240" w:lineRule="auto"/>
      <w:ind w:left="-142"/>
      <w:jc w:val="left"/>
      <w:outlineLvl w:val="0"/>
    </w:pPr>
    <w:rPr>
      <w:rFonts w:ascii="Calibri" w:hAnsi="Calibri"/>
      <w:b/>
      <w:i/>
      <w:szCs w:val="22"/>
      <w:lang w:eastAsia="it-IT"/>
    </w:rPr>
  </w:style>
  <w:style w:type="paragraph" w:customStyle="1" w:styleId="avviso">
    <w:name w:val="avviso"/>
    <w:basedOn w:val="Paragrafoelenco"/>
    <w:qFormat/>
    <w:rsid w:val="00FF3156"/>
    <w:pPr>
      <w:keepNext/>
      <w:spacing w:before="120" w:after="120" w:line="240" w:lineRule="auto"/>
      <w:ind w:left="0"/>
    </w:pPr>
    <w:rPr>
      <w:rFonts w:eastAsia="Times New Roman"/>
      <w:b/>
      <w:i/>
      <w:szCs w:val="24"/>
      <w:lang w:eastAsia="en-US"/>
    </w:rPr>
  </w:style>
  <w:style w:type="paragraph" w:customStyle="1" w:styleId="CM11">
    <w:name w:val="CM1+1"/>
    <w:basedOn w:val="Default"/>
    <w:next w:val="Default"/>
    <w:qFormat/>
    <w:rsid w:val="00FF3156"/>
    <w:pPr>
      <w:widowControl/>
      <w:spacing w:line="240" w:lineRule="auto"/>
      <w:jc w:val="left"/>
    </w:pPr>
    <w:rPr>
      <w:rFonts w:ascii="EUAlbertina" w:hAnsi="EUAlbertina" w:cs="Times New Roman"/>
      <w:color w:val="auto"/>
    </w:rPr>
  </w:style>
  <w:style w:type="paragraph" w:customStyle="1" w:styleId="CM31">
    <w:name w:val="CM3+1"/>
    <w:basedOn w:val="Default"/>
    <w:next w:val="Default"/>
    <w:qFormat/>
    <w:rsid w:val="00FF3156"/>
    <w:pPr>
      <w:widowControl/>
      <w:spacing w:line="240" w:lineRule="auto"/>
      <w:jc w:val="left"/>
    </w:pPr>
    <w:rPr>
      <w:rFonts w:ascii="EUAlbertina" w:hAnsi="EUAlbertina" w:cs="Times New Roman"/>
      <w:color w:val="auto"/>
    </w:rPr>
  </w:style>
  <w:style w:type="paragraph" w:styleId="Nessunaspaziatura">
    <w:name w:val="No Spacing"/>
    <w:qFormat/>
    <w:rsid w:val="00FF3156"/>
    <w:pPr>
      <w:jc w:val="both"/>
    </w:pPr>
    <w:rPr>
      <w:rFonts w:eastAsia="Times New Roman"/>
      <w:sz w:val="22"/>
      <w:szCs w:val="22"/>
      <w:lang w:eastAsia="en-US"/>
    </w:rPr>
  </w:style>
  <w:style w:type="paragraph" w:customStyle="1" w:styleId="Sommariodisciplinare">
    <w:name w:val="Sommario disciplinare"/>
    <w:basedOn w:val="Sommario1"/>
    <w:next w:val="Titolo2"/>
    <w:autoRedefine/>
    <w:qFormat/>
    <w:rsid w:val="00FF3156"/>
    <w:rPr>
      <w:rFonts w:cs="Calibri"/>
      <w:szCs w:val="24"/>
      <w:lang w:eastAsia="it-IT"/>
    </w:rPr>
  </w:style>
  <w:style w:type="paragraph" w:styleId="Sommario4">
    <w:name w:val="toc 4"/>
    <w:basedOn w:val="Normale"/>
    <w:next w:val="Normale"/>
    <w:autoRedefine/>
    <w:rsid w:val="00FF3156"/>
    <w:pPr>
      <w:ind w:left="660"/>
      <w:jc w:val="left"/>
    </w:pPr>
    <w:rPr>
      <w:rFonts w:ascii="Calibri" w:hAnsi="Calibri"/>
      <w:sz w:val="18"/>
      <w:szCs w:val="18"/>
    </w:rPr>
  </w:style>
  <w:style w:type="paragraph" w:styleId="Sommario5">
    <w:name w:val="toc 5"/>
    <w:basedOn w:val="Normale"/>
    <w:next w:val="Normale"/>
    <w:autoRedefine/>
    <w:rsid w:val="00FF3156"/>
    <w:pPr>
      <w:ind w:left="880"/>
      <w:jc w:val="left"/>
    </w:pPr>
    <w:rPr>
      <w:rFonts w:ascii="Calibri" w:hAnsi="Calibri"/>
      <w:sz w:val="18"/>
      <w:szCs w:val="18"/>
    </w:rPr>
  </w:style>
  <w:style w:type="paragraph" w:styleId="Sommario6">
    <w:name w:val="toc 6"/>
    <w:basedOn w:val="Normale"/>
    <w:next w:val="Normale"/>
    <w:autoRedefine/>
    <w:rsid w:val="00FF3156"/>
    <w:pPr>
      <w:ind w:left="1100"/>
      <w:jc w:val="left"/>
    </w:pPr>
    <w:rPr>
      <w:rFonts w:ascii="Calibri" w:hAnsi="Calibri"/>
      <w:sz w:val="18"/>
      <w:szCs w:val="18"/>
    </w:rPr>
  </w:style>
  <w:style w:type="paragraph" w:styleId="Sommario7">
    <w:name w:val="toc 7"/>
    <w:basedOn w:val="Normale"/>
    <w:next w:val="Normale"/>
    <w:autoRedefine/>
    <w:rsid w:val="00FF3156"/>
    <w:pPr>
      <w:ind w:left="1320"/>
      <w:jc w:val="left"/>
    </w:pPr>
    <w:rPr>
      <w:rFonts w:ascii="Calibri" w:hAnsi="Calibri"/>
      <w:sz w:val="18"/>
      <w:szCs w:val="18"/>
    </w:rPr>
  </w:style>
  <w:style w:type="paragraph" w:styleId="Sommario8">
    <w:name w:val="toc 8"/>
    <w:basedOn w:val="Normale"/>
    <w:next w:val="Normale"/>
    <w:autoRedefine/>
    <w:rsid w:val="00FF3156"/>
    <w:pPr>
      <w:ind w:left="1540"/>
      <w:jc w:val="left"/>
    </w:pPr>
    <w:rPr>
      <w:rFonts w:ascii="Calibri" w:hAnsi="Calibri"/>
      <w:sz w:val="18"/>
      <w:szCs w:val="18"/>
    </w:rPr>
  </w:style>
  <w:style w:type="paragraph" w:styleId="Sommario9">
    <w:name w:val="toc 9"/>
    <w:basedOn w:val="Normale"/>
    <w:next w:val="Normale"/>
    <w:autoRedefine/>
    <w:rsid w:val="00FF3156"/>
    <w:pPr>
      <w:ind w:left="1760"/>
      <w:jc w:val="left"/>
    </w:pPr>
    <w:rPr>
      <w:rFonts w:ascii="Calibri" w:hAnsi="Calibri"/>
      <w:sz w:val="18"/>
      <w:szCs w:val="18"/>
    </w:rPr>
  </w:style>
  <w:style w:type="paragraph" w:styleId="Testonormale">
    <w:name w:val="Plain Text"/>
    <w:basedOn w:val="Normale"/>
    <w:qFormat/>
    <w:rsid w:val="00FF3156"/>
    <w:pPr>
      <w:jc w:val="left"/>
    </w:pPr>
    <w:rPr>
      <w:rFonts w:cs="Consolas"/>
      <w:szCs w:val="21"/>
    </w:rPr>
  </w:style>
  <w:style w:type="paragraph" w:customStyle="1" w:styleId="usoboll1">
    <w:name w:val="usoboll1"/>
    <w:basedOn w:val="Normale"/>
    <w:qFormat/>
    <w:rsid w:val="00FF3156"/>
    <w:pPr>
      <w:widowControl w:val="0"/>
      <w:suppressAutoHyphens/>
      <w:spacing w:line="482" w:lineRule="atLeast"/>
    </w:pPr>
    <w:rPr>
      <w:rFonts w:ascii="Times New Roman" w:hAnsi="Times New Roman"/>
      <w:szCs w:val="20"/>
      <w:lang w:eastAsia="ar-SA"/>
    </w:rPr>
  </w:style>
  <w:style w:type="paragraph" w:customStyle="1" w:styleId="ANCATABELLATITOLOBIANCO">
    <w:name w:val="ANCA_TABELLA_TITOLO BIANCO"/>
    <w:basedOn w:val="Normale"/>
    <w:qFormat/>
    <w:rsid w:val="00FF3156"/>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TABELLATESTOBIANCO">
    <w:name w:val="ANAC_TABELLA_TESTO_BIANCO"/>
    <w:basedOn w:val="Normale"/>
    <w:qFormat/>
    <w:rsid w:val="00FF3156"/>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DATA">
    <w:name w:val="ANAC_DATA"/>
    <w:qFormat/>
    <w:rsid w:val="00FF3156"/>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24"/>
      <w:lang w:eastAsia="ar-SA"/>
    </w:rPr>
  </w:style>
  <w:style w:type="paragraph" w:customStyle="1" w:styleId="ANAC-TitoloSottoparagrafo">
    <w:name w:val="ANAC - Titolo Sottoparagrafo"/>
    <w:qFormat/>
    <w:rsid w:val="00FF3156"/>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284"/>
    </w:pPr>
    <w:rPr>
      <w:rFonts w:ascii="Calibri Light" w:eastAsia="0" w:hAnsi="Calibri Light"/>
      <w:color w:val="2F5496"/>
      <w:sz w:val="24"/>
      <w:szCs w:val="22"/>
      <w:lang w:eastAsia="ar-SA"/>
    </w:rPr>
  </w:style>
  <w:style w:type="paragraph" w:customStyle="1" w:styleId="ANAC-TitoloParagrafo">
    <w:name w:val="ANAC - Titolo Paragrafo"/>
    <w:qFormat/>
    <w:rsid w:val="00FF3156"/>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color w:val="2770B7"/>
      <w:sz w:val="28"/>
      <w:lang w:eastAsia="ar-SA"/>
    </w:rPr>
  </w:style>
  <w:style w:type="paragraph" w:customStyle="1" w:styleId="ANAC-TitoloCapitolo">
    <w:name w:val="ANAC - Titolo Capitolo"/>
    <w:qFormat/>
    <w:rsid w:val="00FF3156"/>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36"/>
      <w:szCs w:val="40"/>
      <w:lang w:eastAsia="ar-SA"/>
    </w:rPr>
  </w:style>
  <w:style w:type="paragraph" w:customStyle="1" w:styleId="ANAC-Capitolo">
    <w:name w:val="ANAC - Capitolo"/>
    <w:basedOn w:val="Titolo1"/>
    <w:qFormat/>
    <w:rsid w:val="00FF3156"/>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pPr>
    <w:rPr>
      <w:rFonts w:ascii="Calibri Light" w:eastAsia="0" w:hAnsi="Calibri Light"/>
      <w:color w:val="2F5496"/>
      <w:sz w:val="32"/>
      <w:szCs w:val="32"/>
      <w:lang w:eastAsia="ar-SA"/>
    </w:rPr>
  </w:style>
  <w:style w:type="paragraph" w:customStyle="1" w:styleId="TitoloParagrafo">
    <w:name w:val="Titolo Paragrafo"/>
    <w:basedOn w:val="Titolo5"/>
    <w:qFormat/>
    <w:rsid w:val="00FF3156"/>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Calibri Light" w:eastAsia="0" w:hAnsi="Calibri Light"/>
      <w:color w:val="2F5496"/>
      <w:sz w:val="28"/>
      <w:lang w:eastAsia="ar-SA"/>
    </w:rPr>
  </w:style>
  <w:style w:type="paragraph" w:customStyle="1" w:styleId="TitoloCapitolo">
    <w:name w:val="Titolo Capitolo"/>
    <w:basedOn w:val="Titolo4"/>
    <w:qFormat/>
    <w:rsid w:val="00FF3156"/>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 w:val="0"/>
      <w:sz w:val="36"/>
      <w:szCs w:val="40"/>
      <w:lang w:eastAsia="ar-SA"/>
    </w:rPr>
  </w:style>
  <w:style w:type="paragraph" w:customStyle="1" w:styleId="NumeroCapitolo">
    <w:name w:val="Numero Capitolo"/>
    <w:basedOn w:val="Titolo3"/>
    <w:qFormat/>
    <w:rsid w:val="00FF3156"/>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Gotham Light" w:eastAsia="0" w:hAnsi="Gotham Light"/>
      <w:color w:val="2770B7"/>
      <w:sz w:val="48"/>
      <w:szCs w:val="36"/>
      <w:lang w:eastAsia="ar-SA"/>
    </w:rPr>
  </w:style>
  <w:style w:type="paragraph" w:customStyle="1" w:styleId="TitoloParte">
    <w:name w:val="Titolo Parte"/>
    <w:basedOn w:val="Titolo2"/>
    <w:qFormat/>
    <w:rsid w:val="00FF3156"/>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hanging="357"/>
      <w:jc w:val="right"/>
    </w:pPr>
    <w:rPr>
      <w:rFonts w:ascii="Gotham Book" w:eastAsia="Times New Roman (Corpo CS)" w:hAnsi="Gotham Book"/>
      <w:color w:val="FFFFFF"/>
      <w:sz w:val="40"/>
      <w:szCs w:val="40"/>
      <w:lang w:eastAsia="ar-SA"/>
    </w:rPr>
  </w:style>
  <w:style w:type="paragraph" w:customStyle="1" w:styleId="ParteNumero">
    <w:name w:val="Parte Numero"/>
    <w:basedOn w:val="Titolo1"/>
    <w:qFormat/>
    <w:rsid w:val="00FF3156"/>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jc w:val="right"/>
    </w:pPr>
    <w:rPr>
      <w:rFonts w:ascii="Gotham Medium" w:eastAsia="Times New Roman (Corpo CS)" w:hAnsi="Gotham Medium"/>
      <w:caps/>
      <w:color w:val="FFFFFF"/>
      <w:lang w:eastAsia="ar-SA"/>
    </w:rPr>
  </w:style>
  <w:style w:type="paragraph" w:customStyle="1" w:styleId="Paragrafobase">
    <w:name w:val="[Paragrafo base]"/>
    <w:basedOn w:val="Normale"/>
    <w:qFormat/>
    <w:rsid w:val="00FF3156"/>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line="288" w:lineRule="exact"/>
      <w:ind w:left="1560" w:right="142"/>
      <w:textAlignment w:val="center"/>
    </w:pPr>
    <w:rPr>
      <w:rFonts w:ascii="Minion Pro" w:eastAsia="Minion Pro" w:hAnsi="Minion Pro"/>
      <w:color w:val="000000"/>
      <w:lang w:eastAsia="ar-SA"/>
    </w:rPr>
  </w:style>
  <w:style w:type="paragraph" w:customStyle="1" w:styleId="Contenutocornice">
    <w:name w:val="Contenuto cornice"/>
    <w:basedOn w:val="Normale"/>
    <w:qFormat/>
    <w:rsid w:val="00FF3156"/>
  </w:style>
  <w:style w:type="paragraph" w:customStyle="1" w:styleId="Contenutotabella">
    <w:name w:val="Contenuto tabella"/>
    <w:basedOn w:val="Normale"/>
    <w:qFormat/>
    <w:rsid w:val="00FF3156"/>
    <w:pPr>
      <w:suppressLineNumbers/>
    </w:pPr>
  </w:style>
  <w:style w:type="paragraph" w:customStyle="1" w:styleId="Standard">
    <w:name w:val="Standard"/>
    <w:qFormat/>
    <w:rsid w:val="00FF3156"/>
    <w:pPr>
      <w:suppressAutoHyphens/>
      <w:spacing w:after="160" w:line="259" w:lineRule="auto"/>
      <w:textAlignment w:val="baseline"/>
    </w:pPr>
    <w:rPr>
      <w:sz w:val="24"/>
      <w:lang w:eastAsia="en-US"/>
    </w:rPr>
  </w:style>
  <w:style w:type="paragraph" w:customStyle="1" w:styleId="Testopreformattato">
    <w:name w:val="Testo preformattato"/>
    <w:basedOn w:val="Normale"/>
    <w:qFormat/>
    <w:rsid w:val="00FF3156"/>
    <w:rPr>
      <w:rFonts w:ascii="Liberation Mono" w:eastAsia="Liberation Mono" w:hAnsi="Liberation Mono" w:cs="Liberation Mono"/>
      <w:sz w:val="20"/>
      <w:szCs w:val="20"/>
    </w:rPr>
  </w:style>
  <w:style w:type="paragraph" w:customStyle="1" w:styleId="Testocitato">
    <w:name w:val="Testo citato"/>
    <w:basedOn w:val="Normale"/>
    <w:qFormat/>
    <w:rsid w:val="00FF3156"/>
    <w:pPr>
      <w:spacing w:after="283"/>
      <w:ind w:left="567" w:right="567"/>
    </w:pPr>
  </w:style>
  <w:style w:type="paragraph" w:customStyle="1" w:styleId="DefinitionTerm">
    <w:name w:val="Definition Term"/>
    <w:basedOn w:val="Normale"/>
    <w:qFormat/>
    <w:rsid w:val="00FF3156"/>
  </w:style>
  <w:style w:type="paragraph" w:customStyle="1" w:styleId="DefinitionList">
    <w:name w:val="Definition List"/>
    <w:basedOn w:val="Normale"/>
    <w:qFormat/>
    <w:rsid w:val="00FF3156"/>
    <w:pPr>
      <w:ind w:left="360"/>
    </w:pPr>
  </w:style>
  <w:style w:type="paragraph" w:customStyle="1" w:styleId="H1">
    <w:name w:val="H1"/>
    <w:basedOn w:val="Normale"/>
    <w:qFormat/>
    <w:rsid w:val="00FF3156"/>
    <w:pPr>
      <w:keepNext/>
      <w:spacing w:before="100" w:after="100"/>
      <w:outlineLvl w:val="1"/>
    </w:pPr>
    <w:rPr>
      <w:b/>
      <w:kern w:val="2"/>
      <w:sz w:val="48"/>
    </w:rPr>
  </w:style>
  <w:style w:type="paragraph" w:customStyle="1" w:styleId="H2">
    <w:name w:val="H2"/>
    <w:basedOn w:val="Normale"/>
    <w:qFormat/>
    <w:rsid w:val="00FF3156"/>
    <w:pPr>
      <w:keepNext/>
      <w:spacing w:before="100" w:after="100"/>
      <w:outlineLvl w:val="2"/>
    </w:pPr>
    <w:rPr>
      <w:b/>
      <w:sz w:val="36"/>
    </w:rPr>
  </w:style>
  <w:style w:type="paragraph" w:customStyle="1" w:styleId="H3">
    <w:name w:val="H3"/>
    <w:basedOn w:val="Normale"/>
    <w:qFormat/>
    <w:rsid w:val="00FF3156"/>
    <w:pPr>
      <w:keepNext/>
      <w:spacing w:before="100" w:after="100"/>
      <w:outlineLvl w:val="3"/>
    </w:pPr>
    <w:rPr>
      <w:b/>
      <w:sz w:val="28"/>
    </w:rPr>
  </w:style>
  <w:style w:type="paragraph" w:customStyle="1" w:styleId="H4">
    <w:name w:val="H4"/>
    <w:basedOn w:val="Normale"/>
    <w:qFormat/>
    <w:rsid w:val="00FF3156"/>
    <w:pPr>
      <w:keepNext/>
      <w:spacing w:before="100" w:after="100"/>
      <w:outlineLvl w:val="4"/>
    </w:pPr>
    <w:rPr>
      <w:b/>
    </w:rPr>
  </w:style>
  <w:style w:type="paragraph" w:customStyle="1" w:styleId="H5">
    <w:name w:val="H5"/>
    <w:basedOn w:val="Normale"/>
    <w:qFormat/>
    <w:rsid w:val="00FF3156"/>
    <w:pPr>
      <w:keepNext/>
      <w:spacing w:before="100" w:after="100"/>
      <w:outlineLvl w:val="5"/>
    </w:pPr>
    <w:rPr>
      <w:b/>
      <w:sz w:val="20"/>
    </w:rPr>
  </w:style>
  <w:style w:type="paragraph" w:customStyle="1" w:styleId="H6">
    <w:name w:val="H6"/>
    <w:basedOn w:val="Normale"/>
    <w:qFormat/>
    <w:rsid w:val="00FF3156"/>
    <w:pPr>
      <w:keepNext/>
      <w:spacing w:before="100" w:after="100"/>
      <w:outlineLvl w:val="6"/>
    </w:pPr>
    <w:rPr>
      <w:b/>
      <w:sz w:val="16"/>
    </w:rPr>
  </w:style>
  <w:style w:type="paragraph" w:customStyle="1" w:styleId="Address">
    <w:name w:val="Address"/>
    <w:basedOn w:val="Normale"/>
    <w:qFormat/>
    <w:rsid w:val="00FF3156"/>
    <w:rPr>
      <w:i/>
    </w:rPr>
  </w:style>
  <w:style w:type="paragraph" w:customStyle="1" w:styleId="Blockquote">
    <w:name w:val="Blockquote"/>
    <w:basedOn w:val="Normale"/>
    <w:qFormat/>
    <w:rsid w:val="00FF3156"/>
    <w:pPr>
      <w:spacing w:before="100" w:after="100"/>
      <w:ind w:left="360" w:right="360"/>
    </w:pPr>
  </w:style>
  <w:style w:type="paragraph" w:customStyle="1" w:styleId="Preformatted">
    <w:name w:val="Preformatted"/>
    <w:basedOn w:val="Normale"/>
    <w:qFormat/>
    <w:rsid w:val="00FF315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
    <w:name w:val="z-Bottom of Form"/>
    <w:qFormat/>
    <w:rsid w:val="00FF3156"/>
    <w:pPr>
      <w:pBdr>
        <w:top w:val="double" w:sz="2" w:space="0" w:color="000000"/>
      </w:pBdr>
      <w:jc w:val="center"/>
    </w:pPr>
    <w:rPr>
      <w:rFonts w:ascii="Arial" w:eastAsia="Arial" w:hAnsi="Arial" w:cs="Courier New"/>
      <w:vanish/>
      <w:sz w:val="16"/>
      <w:szCs w:val="24"/>
    </w:rPr>
  </w:style>
  <w:style w:type="paragraph" w:customStyle="1" w:styleId="z-TopofForm">
    <w:name w:val="z-Top of Form"/>
    <w:qFormat/>
    <w:rsid w:val="00FF3156"/>
    <w:pPr>
      <w:pBdr>
        <w:bottom w:val="double" w:sz="2" w:space="0" w:color="000000"/>
      </w:pBdr>
      <w:jc w:val="center"/>
    </w:pPr>
    <w:rPr>
      <w:rFonts w:ascii="Arial" w:eastAsia="Arial" w:hAnsi="Arial" w:cs="Courier New"/>
      <w:vanish/>
      <w:sz w:val="16"/>
      <w:szCs w:val="24"/>
    </w:rPr>
  </w:style>
  <w:style w:type="numbering" w:customStyle="1" w:styleId="Nessunelenco1">
    <w:name w:val="Nessun elenco1"/>
    <w:qFormat/>
    <w:rsid w:val="00FF3156"/>
  </w:style>
  <w:style w:type="numbering" w:customStyle="1" w:styleId="Stile2">
    <w:name w:val="Stile2"/>
    <w:qFormat/>
    <w:rsid w:val="00FF3156"/>
  </w:style>
  <w:style w:type="numbering" w:customStyle="1" w:styleId="WW8Num27">
    <w:name w:val="WW8Num27"/>
    <w:qFormat/>
    <w:rsid w:val="00FF3156"/>
  </w:style>
  <w:style w:type="table" w:styleId="Grigliatabella">
    <w:name w:val="Table Grid"/>
    <w:basedOn w:val="Tabellanormale"/>
    <w:uiPriority w:val="39"/>
    <w:rsid w:val="0051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C2E4A"/>
    <w:rPr>
      <w:color w:val="0563C1" w:themeColor="hyperlink"/>
      <w:u w:val="single"/>
    </w:rPr>
  </w:style>
  <w:style w:type="table" w:customStyle="1" w:styleId="Grigliatabellachiara1">
    <w:name w:val="Griglia tabella chiara1"/>
    <w:basedOn w:val="Tabellanormale"/>
    <w:uiPriority w:val="40"/>
    <w:rsid w:val="00D80C1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imandonotaapidipagina">
    <w:name w:val="footnote reference"/>
    <w:basedOn w:val="Carpredefinitoparagrafo"/>
    <w:uiPriority w:val="99"/>
    <w:semiHidden/>
    <w:unhideWhenUsed/>
    <w:rsid w:val="009B0C28"/>
    <w:rPr>
      <w:vertAlign w:val="superscript"/>
    </w:rPr>
  </w:style>
  <w:style w:type="character" w:styleId="Collegamentovisitato">
    <w:name w:val="FollowedHyperlink"/>
    <w:basedOn w:val="Carpredefinitoparagrafo"/>
    <w:uiPriority w:val="99"/>
    <w:semiHidden/>
    <w:unhideWhenUsed/>
    <w:rsid w:val="00201412"/>
    <w:rPr>
      <w:color w:val="954F72" w:themeColor="followedHyperlink"/>
      <w:u w:val="single"/>
    </w:rPr>
  </w:style>
  <w:style w:type="character" w:customStyle="1" w:styleId="Menzionenonrisolta2">
    <w:name w:val="Menzione non risolta2"/>
    <w:basedOn w:val="Carpredefinitoparagrafo"/>
    <w:uiPriority w:val="99"/>
    <w:semiHidden/>
    <w:unhideWhenUsed/>
    <w:rsid w:val="004E396B"/>
    <w:rPr>
      <w:color w:val="605E5C"/>
      <w:shd w:val="clear" w:color="auto" w:fill="E1DFDD"/>
    </w:rPr>
  </w:style>
  <w:style w:type="character" w:customStyle="1" w:styleId="Menzionenonrisolta3">
    <w:name w:val="Menzione non risolta3"/>
    <w:basedOn w:val="Carpredefinitoparagrafo"/>
    <w:uiPriority w:val="99"/>
    <w:semiHidden/>
    <w:unhideWhenUsed/>
    <w:rsid w:val="004B4C8D"/>
    <w:rPr>
      <w:color w:val="605E5C"/>
      <w:shd w:val="clear" w:color="auto" w:fill="E1DFDD"/>
    </w:rPr>
  </w:style>
  <w:style w:type="character" w:customStyle="1" w:styleId="Menzionenonrisolta4">
    <w:name w:val="Menzione non risolta4"/>
    <w:basedOn w:val="Carpredefinitoparagrafo"/>
    <w:uiPriority w:val="99"/>
    <w:semiHidden/>
    <w:unhideWhenUsed/>
    <w:rsid w:val="00C74BCA"/>
    <w:rPr>
      <w:color w:val="605E5C"/>
      <w:shd w:val="clear" w:color="auto" w:fill="E1DFDD"/>
    </w:rPr>
  </w:style>
  <w:style w:type="character" w:customStyle="1" w:styleId="Nessuno">
    <w:name w:val="Nessuno"/>
    <w:qFormat/>
    <w:rsid w:val="0092131C"/>
  </w:style>
  <w:style w:type="character" w:customStyle="1" w:styleId="Hyperlink4">
    <w:name w:val="Hyperlink.4"/>
    <w:qFormat/>
    <w:rsid w:val="0092131C"/>
    <w:rPr>
      <w:color w:val="0563C1"/>
      <w:u w:val="single" w:color="0563C1"/>
      <w14:textOutline w14:w="0" w14:cap="rnd" w14:cmpd="sng" w14:algn="ctr">
        <w14:noFill/>
        <w14:prstDash w14:val="solid"/>
        <w14:bevel/>
      </w14:textOutline>
    </w:rPr>
  </w:style>
  <w:style w:type="paragraph" w:customStyle="1" w:styleId="Nessunostileparagrafo">
    <w:name w:val="[Nessuno stile paragrafo]"/>
    <w:rsid w:val="00AC5FB3"/>
    <w:pPr>
      <w:widowControl w:val="0"/>
      <w:suppressAutoHyphens/>
      <w:autoSpaceDE w:val="0"/>
      <w:spacing w:line="288" w:lineRule="auto"/>
      <w:textAlignment w:val="center"/>
    </w:pPr>
    <w:rPr>
      <w:rFonts w:ascii="Times" w:eastAsia="Times" w:hAnsi="Times" w:cs="Times"/>
      <w:color w:val="000000"/>
      <w:kern w:val="1"/>
      <w:sz w:val="24"/>
      <w:szCs w:val="24"/>
      <w:lang w:eastAsia="hi-IN" w:bidi="hi-IN"/>
    </w:rPr>
  </w:style>
  <w:style w:type="character" w:customStyle="1" w:styleId="Hyperlink0">
    <w:name w:val="Hyperlink.0"/>
    <w:rsid w:val="009F2BAC"/>
    <w:rPr>
      <w:rFonts w:ascii="Garamond" w:hAnsi="Garamond"/>
      <w:lang w:val="it-IT"/>
    </w:rPr>
  </w:style>
  <w:style w:type="character" w:styleId="Menzionenonrisolta">
    <w:name w:val="Unresolved Mention"/>
    <w:basedOn w:val="Carpredefinitoparagrafo"/>
    <w:uiPriority w:val="99"/>
    <w:semiHidden/>
    <w:unhideWhenUsed/>
    <w:rsid w:val="00DB2ADC"/>
    <w:rPr>
      <w:color w:val="605E5C"/>
      <w:shd w:val="clear" w:color="auto" w:fill="E1DFDD"/>
    </w:rPr>
  </w:style>
  <w:style w:type="character" w:customStyle="1" w:styleId="fontstyle01">
    <w:name w:val="fontstyle01"/>
    <w:basedOn w:val="Carpredefinitoparagrafo"/>
    <w:rsid w:val="00BB3EA6"/>
    <w:rPr>
      <w:rFonts w:ascii="Garamond" w:hAnsi="Garamond"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088">
      <w:bodyDiv w:val="1"/>
      <w:marLeft w:val="0"/>
      <w:marRight w:val="0"/>
      <w:marTop w:val="0"/>
      <w:marBottom w:val="0"/>
      <w:divBdr>
        <w:top w:val="none" w:sz="0" w:space="0" w:color="auto"/>
        <w:left w:val="none" w:sz="0" w:space="0" w:color="auto"/>
        <w:bottom w:val="none" w:sz="0" w:space="0" w:color="auto"/>
        <w:right w:val="none" w:sz="0" w:space="0" w:color="auto"/>
      </w:divBdr>
    </w:div>
    <w:div w:id="49810182">
      <w:bodyDiv w:val="1"/>
      <w:marLeft w:val="0"/>
      <w:marRight w:val="0"/>
      <w:marTop w:val="0"/>
      <w:marBottom w:val="0"/>
      <w:divBdr>
        <w:top w:val="none" w:sz="0" w:space="0" w:color="auto"/>
        <w:left w:val="none" w:sz="0" w:space="0" w:color="auto"/>
        <w:bottom w:val="none" w:sz="0" w:space="0" w:color="auto"/>
        <w:right w:val="none" w:sz="0" w:space="0" w:color="auto"/>
      </w:divBdr>
    </w:div>
    <w:div w:id="76755985">
      <w:bodyDiv w:val="1"/>
      <w:marLeft w:val="0"/>
      <w:marRight w:val="0"/>
      <w:marTop w:val="0"/>
      <w:marBottom w:val="0"/>
      <w:divBdr>
        <w:top w:val="none" w:sz="0" w:space="0" w:color="auto"/>
        <w:left w:val="none" w:sz="0" w:space="0" w:color="auto"/>
        <w:bottom w:val="none" w:sz="0" w:space="0" w:color="auto"/>
        <w:right w:val="none" w:sz="0" w:space="0" w:color="auto"/>
      </w:divBdr>
    </w:div>
    <w:div w:id="100496119">
      <w:bodyDiv w:val="1"/>
      <w:marLeft w:val="0"/>
      <w:marRight w:val="0"/>
      <w:marTop w:val="0"/>
      <w:marBottom w:val="0"/>
      <w:divBdr>
        <w:top w:val="none" w:sz="0" w:space="0" w:color="auto"/>
        <w:left w:val="none" w:sz="0" w:space="0" w:color="auto"/>
        <w:bottom w:val="none" w:sz="0" w:space="0" w:color="auto"/>
        <w:right w:val="none" w:sz="0" w:space="0" w:color="auto"/>
      </w:divBdr>
    </w:div>
    <w:div w:id="133566636">
      <w:bodyDiv w:val="1"/>
      <w:marLeft w:val="0"/>
      <w:marRight w:val="0"/>
      <w:marTop w:val="0"/>
      <w:marBottom w:val="0"/>
      <w:divBdr>
        <w:top w:val="none" w:sz="0" w:space="0" w:color="auto"/>
        <w:left w:val="none" w:sz="0" w:space="0" w:color="auto"/>
        <w:bottom w:val="none" w:sz="0" w:space="0" w:color="auto"/>
        <w:right w:val="none" w:sz="0" w:space="0" w:color="auto"/>
      </w:divBdr>
    </w:div>
    <w:div w:id="213201369">
      <w:bodyDiv w:val="1"/>
      <w:marLeft w:val="0"/>
      <w:marRight w:val="0"/>
      <w:marTop w:val="0"/>
      <w:marBottom w:val="0"/>
      <w:divBdr>
        <w:top w:val="none" w:sz="0" w:space="0" w:color="auto"/>
        <w:left w:val="none" w:sz="0" w:space="0" w:color="auto"/>
        <w:bottom w:val="none" w:sz="0" w:space="0" w:color="auto"/>
        <w:right w:val="none" w:sz="0" w:space="0" w:color="auto"/>
      </w:divBdr>
    </w:div>
    <w:div w:id="223683947">
      <w:bodyDiv w:val="1"/>
      <w:marLeft w:val="0"/>
      <w:marRight w:val="0"/>
      <w:marTop w:val="0"/>
      <w:marBottom w:val="0"/>
      <w:divBdr>
        <w:top w:val="none" w:sz="0" w:space="0" w:color="auto"/>
        <w:left w:val="none" w:sz="0" w:space="0" w:color="auto"/>
        <w:bottom w:val="none" w:sz="0" w:space="0" w:color="auto"/>
        <w:right w:val="none" w:sz="0" w:space="0" w:color="auto"/>
      </w:divBdr>
    </w:div>
    <w:div w:id="262878155">
      <w:bodyDiv w:val="1"/>
      <w:marLeft w:val="0"/>
      <w:marRight w:val="0"/>
      <w:marTop w:val="0"/>
      <w:marBottom w:val="0"/>
      <w:divBdr>
        <w:top w:val="none" w:sz="0" w:space="0" w:color="auto"/>
        <w:left w:val="none" w:sz="0" w:space="0" w:color="auto"/>
        <w:bottom w:val="none" w:sz="0" w:space="0" w:color="auto"/>
        <w:right w:val="none" w:sz="0" w:space="0" w:color="auto"/>
      </w:divBdr>
    </w:div>
    <w:div w:id="274946685">
      <w:bodyDiv w:val="1"/>
      <w:marLeft w:val="0"/>
      <w:marRight w:val="0"/>
      <w:marTop w:val="0"/>
      <w:marBottom w:val="0"/>
      <w:divBdr>
        <w:top w:val="none" w:sz="0" w:space="0" w:color="auto"/>
        <w:left w:val="none" w:sz="0" w:space="0" w:color="auto"/>
        <w:bottom w:val="none" w:sz="0" w:space="0" w:color="auto"/>
        <w:right w:val="none" w:sz="0" w:space="0" w:color="auto"/>
      </w:divBdr>
    </w:div>
    <w:div w:id="317391932">
      <w:bodyDiv w:val="1"/>
      <w:marLeft w:val="0"/>
      <w:marRight w:val="0"/>
      <w:marTop w:val="0"/>
      <w:marBottom w:val="0"/>
      <w:divBdr>
        <w:top w:val="none" w:sz="0" w:space="0" w:color="auto"/>
        <w:left w:val="none" w:sz="0" w:space="0" w:color="auto"/>
        <w:bottom w:val="none" w:sz="0" w:space="0" w:color="auto"/>
        <w:right w:val="none" w:sz="0" w:space="0" w:color="auto"/>
      </w:divBdr>
    </w:div>
    <w:div w:id="348994312">
      <w:bodyDiv w:val="1"/>
      <w:marLeft w:val="0"/>
      <w:marRight w:val="0"/>
      <w:marTop w:val="0"/>
      <w:marBottom w:val="0"/>
      <w:divBdr>
        <w:top w:val="none" w:sz="0" w:space="0" w:color="auto"/>
        <w:left w:val="none" w:sz="0" w:space="0" w:color="auto"/>
        <w:bottom w:val="none" w:sz="0" w:space="0" w:color="auto"/>
        <w:right w:val="none" w:sz="0" w:space="0" w:color="auto"/>
      </w:divBdr>
    </w:div>
    <w:div w:id="369112057">
      <w:bodyDiv w:val="1"/>
      <w:marLeft w:val="0"/>
      <w:marRight w:val="0"/>
      <w:marTop w:val="0"/>
      <w:marBottom w:val="0"/>
      <w:divBdr>
        <w:top w:val="none" w:sz="0" w:space="0" w:color="auto"/>
        <w:left w:val="none" w:sz="0" w:space="0" w:color="auto"/>
        <w:bottom w:val="none" w:sz="0" w:space="0" w:color="auto"/>
        <w:right w:val="none" w:sz="0" w:space="0" w:color="auto"/>
      </w:divBdr>
    </w:div>
    <w:div w:id="369569764">
      <w:bodyDiv w:val="1"/>
      <w:marLeft w:val="0"/>
      <w:marRight w:val="0"/>
      <w:marTop w:val="0"/>
      <w:marBottom w:val="0"/>
      <w:divBdr>
        <w:top w:val="none" w:sz="0" w:space="0" w:color="auto"/>
        <w:left w:val="none" w:sz="0" w:space="0" w:color="auto"/>
        <w:bottom w:val="none" w:sz="0" w:space="0" w:color="auto"/>
        <w:right w:val="none" w:sz="0" w:space="0" w:color="auto"/>
      </w:divBdr>
    </w:div>
    <w:div w:id="373119581">
      <w:bodyDiv w:val="1"/>
      <w:marLeft w:val="0"/>
      <w:marRight w:val="0"/>
      <w:marTop w:val="0"/>
      <w:marBottom w:val="0"/>
      <w:divBdr>
        <w:top w:val="none" w:sz="0" w:space="0" w:color="auto"/>
        <w:left w:val="none" w:sz="0" w:space="0" w:color="auto"/>
        <w:bottom w:val="none" w:sz="0" w:space="0" w:color="auto"/>
        <w:right w:val="none" w:sz="0" w:space="0" w:color="auto"/>
      </w:divBdr>
    </w:div>
    <w:div w:id="505480549">
      <w:bodyDiv w:val="1"/>
      <w:marLeft w:val="0"/>
      <w:marRight w:val="0"/>
      <w:marTop w:val="0"/>
      <w:marBottom w:val="0"/>
      <w:divBdr>
        <w:top w:val="none" w:sz="0" w:space="0" w:color="auto"/>
        <w:left w:val="none" w:sz="0" w:space="0" w:color="auto"/>
        <w:bottom w:val="none" w:sz="0" w:space="0" w:color="auto"/>
        <w:right w:val="none" w:sz="0" w:space="0" w:color="auto"/>
      </w:divBdr>
    </w:div>
    <w:div w:id="506288073">
      <w:bodyDiv w:val="1"/>
      <w:marLeft w:val="0"/>
      <w:marRight w:val="0"/>
      <w:marTop w:val="0"/>
      <w:marBottom w:val="0"/>
      <w:divBdr>
        <w:top w:val="none" w:sz="0" w:space="0" w:color="auto"/>
        <w:left w:val="none" w:sz="0" w:space="0" w:color="auto"/>
        <w:bottom w:val="none" w:sz="0" w:space="0" w:color="auto"/>
        <w:right w:val="none" w:sz="0" w:space="0" w:color="auto"/>
      </w:divBdr>
    </w:div>
    <w:div w:id="511645752">
      <w:bodyDiv w:val="1"/>
      <w:marLeft w:val="0"/>
      <w:marRight w:val="0"/>
      <w:marTop w:val="0"/>
      <w:marBottom w:val="0"/>
      <w:divBdr>
        <w:top w:val="none" w:sz="0" w:space="0" w:color="auto"/>
        <w:left w:val="none" w:sz="0" w:space="0" w:color="auto"/>
        <w:bottom w:val="none" w:sz="0" w:space="0" w:color="auto"/>
        <w:right w:val="none" w:sz="0" w:space="0" w:color="auto"/>
      </w:divBdr>
    </w:div>
    <w:div w:id="522791924">
      <w:bodyDiv w:val="1"/>
      <w:marLeft w:val="0"/>
      <w:marRight w:val="0"/>
      <w:marTop w:val="0"/>
      <w:marBottom w:val="0"/>
      <w:divBdr>
        <w:top w:val="none" w:sz="0" w:space="0" w:color="auto"/>
        <w:left w:val="none" w:sz="0" w:space="0" w:color="auto"/>
        <w:bottom w:val="none" w:sz="0" w:space="0" w:color="auto"/>
        <w:right w:val="none" w:sz="0" w:space="0" w:color="auto"/>
      </w:divBdr>
    </w:div>
    <w:div w:id="535044010">
      <w:bodyDiv w:val="1"/>
      <w:marLeft w:val="0"/>
      <w:marRight w:val="0"/>
      <w:marTop w:val="0"/>
      <w:marBottom w:val="0"/>
      <w:divBdr>
        <w:top w:val="none" w:sz="0" w:space="0" w:color="auto"/>
        <w:left w:val="none" w:sz="0" w:space="0" w:color="auto"/>
        <w:bottom w:val="none" w:sz="0" w:space="0" w:color="auto"/>
        <w:right w:val="none" w:sz="0" w:space="0" w:color="auto"/>
      </w:divBdr>
    </w:div>
    <w:div w:id="537471442">
      <w:bodyDiv w:val="1"/>
      <w:marLeft w:val="0"/>
      <w:marRight w:val="0"/>
      <w:marTop w:val="0"/>
      <w:marBottom w:val="0"/>
      <w:divBdr>
        <w:top w:val="none" w:sz="0" w:space="0" w:color="auto"/>
        <w:left w:val="none" w:sz="0" w:space="0" w:color="auto"/>
        <w:bottom w:val="none" w:sz="0" w:space="0" w:color="auto"/>
        <w:right w:val="none" w:sz="0" w:space="0" w:color="auto"/>
      </w:divBdr>
    </w:div>
    <w:div w:id="546990607">
      <w:bodyDiv w:val="1"/>
      <w:marLeft w:val="0"/>
      <w:marRight w:val="0"/>
      <w:marTop w:val="0"/>
      <w:marBottom w:val="0"/>
      <w:divBdr>
        <w:top w:val="none" w:sz="0" w:space="0" w:color="auto"/>
        <w:left w:val="none" w:sz="0" w:space="0" w:color="auto"/>
        <w:bottom w:val="none" w:sz="0" w:space="0" w:color="auto"/>
        <w:right w:val="none" w:sz="0" w:space="0" w:color="auto"/>
      </w:divBdr>
    </w:div>
    <w:div w:id="570962877">
      <w:bodyDiv w:val="1"/>
      <w:marLeft w:val="0"/>
      <w:marRight w:val="0"/>
      <w:marTop w:val="0"/>
      <w:marBottom w:val="0"/>
      <w:divBdr>
        <w:top w:val="none" w:sz="0" w:space="0" w:color="auto"/>
        <w:left w:val="none" w:sz="0" w:space="0" w:color="auto"/>
        <w:bottom w:val="none" w:sz="0" w:space="0" w:color="auto"/>
        <w:right w:val="none" w:sz="0" w:space="0" w:color="auto"/>
      </w:divBdr>
    </w:div>
    <w:div w:id="584534442">
      <w:bodyDiv w:val="1"/>
      <w:marLeft w:val="0"/>
      <w:marRight w:val="0"/>
      <w:marTop w:val="0"/>
      <w:marBottom w:val="0"/>
      <w:divBdr>
        <w:top w:val="none" w:sz="0" w:space="0" w:color="auto"/>
        <w:left w:val="none" w:sz="0" w:space="0" w:color="auto"/>
        <w:bottom w:val="none" w:sz="0" w:space="0" w:color="auto"/>
        <w:right w:val="none" w:sz="0" w:space="0" w:color="auto"/>
      </w:divBdr>
    </w:div>
    <w:div w:id="615478402">
      <w:bodyDiv w:val="1"/>
      <w:marLeft w:val="0"/>
      <w:marRight w:val="0"/>
      <w:marTop w:val="0"/>
      <w:marBottom w:val="0"/>
      <w:divBdr>
        <w:top w:val="none" w:sz="0" w:space="0" w:color="auto"/>
        <w:left w:val="none" w:sz="0" w:space="0" w:color="auto"/>
        <w:bottom w:val="none" w:sz="0" w:space="0" w:color="auto"/>
        <w:right w:val="none" w:sz="0" w:space="0" w:color="auto"/>
      </w:divBdr>
    </w:div>
    <w:div w:id="625887936">
      <w:bodyDiv w:val="1"/>
      <w:marLeft w:val="0"/>
      <w:marRight w:val="0"/>
      <w:marTop w:val="0"/>
      <w:marBottom w:val="0"/>
      <w:divBdr>
        <w:top w:val="none" w:sz="0" w:space="0" w:color="auto"/>
        <w:left w:val="none" w:sz="0" w:space="0" w:color="auto"/>
        <w:bottom w:val="none" w:sz="0" w:space="0" w:color="auto"/>
        <w:right w:val="none" w:sz="0" w:space="0" w:color="auto"/>
      </w:divBdr>
    </w:div>
    <w:div w:id="648675965">
      <w:bodyDiv w:val="1"/>
      <w:marLeft w:val="0"/>
      <w:marRight w:val="0"/>
      <w:marTop w:val="0"/>
      <w:marBottom w:val="0"/>
      <w:divBdr>
        <w:top w:val="none" w:sz="0" w:space="0" w:color="auto"/>
        <w:left w:val="none" w:sz="0" w:space="0" w:color="auto"/>
        <w:bottom w:val="none" w:sz="0" w:space="0" w:color="auto"/>
        <w:right w:val="none" w:sz="0" w:space="0" w:color="auto"/>
      </w:divBdr>
    </w:div>
    <w:div w:id="677316693">
      <w:bodyDiv w:val="1"/>
      <w:marLeft w:val="0"/>
      <w:marRight w:val="0"/>
      <w:marTop w:val="0"/>
      <w:marBottom w:val="0"/>
      <w:divBdr>
        <w:top w:val="none" w:sz="0" w:space="0" w:color="auto"/>
        <w:left w:val="none" w:sz="0" w:space="0" w:color="auto"/>
        <w:bottom w:val="none" w:sz="0" w:space="0" w:color="auto"/>
        <w:right w:val="none" w:sz="0" w:space="0" w:color="auto"/>
      </w:divBdr>
    </w:div>
    <w:div w:id="688413687">
      <w:bodyDiv w:val="1"/>
      <w:marLeft w:val="0"/>
      <w:marRight w:val="0"/>
      <w:marTop w:val="0"/>
      <w:marBottom w:val="0"/>
      <w:divBdr>
        <w:top w:val="none" w:sz="0" w:space="0" w:color="auto"/>
        <w:left w:val="none" w:sz="0" w:space="0" w:color="auto"/>
        <w:bottom w:val="none" w:sz="0" w:space="0" w:color="auto"/>
        <w:right w:val="none" w:sz="0" w:space="0" w:color="auto"/>
      </w:divBdr>
    </w:div>
    <w:div w:id="746927384">
      <w:bodyDiv w:val="1"/>
      <w:marLeft w:val="0"/>
      <w:marRight w:val="0"/>
      <w:marTop w:val="0"/>
      <w:marBottom w:val="0"/>
      <w:divBdr>
        <w:top w:val="none" w:sz="0" w:space="0" w:color="auto"/>
        <w:left w:val="none" w:sz="0" w:space="0" w:color="auto"/>
        <w:bottom w:val="none" w:sz="0" w:space="0" w:color="auto"/>
        <w:right w:val="none" w:sz="0" w:space="0" w:color="auto"/>
      </w:divBdr>
    </w:div>
    <w:div w:id="806826308">
      <w:bodyDiv w:val="1"/>
      <w:marLeft w:val="0"/>
      <w:marRight w:val="0"/>
      <w:marTop w:val="0"/>
      <w:marBottom w:val="0"/>
      <w:divBdr>
        <w:top w:val="none" w:sz="0" w:space="0" w:color="auto"/>
        <w:left w:val="none" w:sz="0" w:space="0" w:color="auto"/>
        <w:bottom w:val="none" w:sz="0" w:space="0" w:color="auto"/>
        <w:right w:val="none" w:sz="0" w:space="0" w:color="auto"/>
      </w:divBdr>
    </w:div>
    <w:div w:id="866872433">
      <w:bodyDiv w:val="1"/>
      <w:marLeft w:val="0"/>
      <w:marRight w:val="0"/>
      <w:marTop w:val="0"/>
      <w:marBottom w:val="0"/>
      <w:divBdr>
        <w:top w:val="none" w:sz="0" w:space="0" w:color="auto"/>
        <w:left w:val="none" w:sz="0" w:space="0" w:color="auto"/>
        <w:bottom w:val="none" w:sz="0" w:space="0" w:color="auto"/>
        <w:right w:val="none" w:sz="0" w:space="0" w:color="auto"/>
      </w:divBdr>
    </w:div>
    <w:div w:id="879321098">
      <w:bodyDiv w:val="1"/>
      <w:marLeft w:val="0"/>
      <w:marRight w:val="0"/>
      <w:marTop w:val="0"/>
      <w:marBottom w:val="0"/>
      <w:divBdr>
        <w:top w:val="none" w:sz="0" w:space="0" w:color="auto"/>
        <w:left w:val="none" w:sz="0" w:space="0" w:color="auto"/>
        <w:bottom w:val="none" w:sz="0" w:space="0" w:color="auto"/>
        <w:right w:val="none" w:sz="0" w:space="0" w:color="auto"/>
      </w:divBdr>
    </w:div>
    <w:div w:id="888616403">
      <w:bodyDiv w:val="1"/>
      <w:marLeft w:val="0"/>
      <w:marRight w:val="0"/>
      <w:marTop w:val="0"/>
      <w:marBottom w:val="0"/>
      <w:divBdr>
        <w:top w:val="none" w:sz="0" w:space="0" w:color="auto"/>
        <w:left w:val="none" w:sz="0" w:space="0" w:color="auto"/>
        <w:bottom w:val="none" w:sz="0" w:space="0" w:color="auto"/>
        <w:right w:val="none" w:sz="0" w:space="0" w:color="auto"/>
      </w:divBdr>
    </w:div>
    <w:div w:id="892733253">
      <w:bodyDiv w:val="1"/>
      <w:marLeft w:val="0"/>
      <w:marRight w:val="0"/>
      <w:marTop w:val="0"/>
      <w:marBottom w:val="0"/>
      <w:divBdr>
        <w:top w:val="none" w:sz="0" w:space="0" w:color="auto"/>
        <w:left w:val="none" w:sz="0" w:space="0" w:color="auto"/>
        <w:bottom w:val="none" w:sz="0" w:space="0" w:color="auto"/>
        <w:right w:val="none" w:sz="0" w:space="0" w:color="auto"/>
      </w:divBdr>
    </w:div>
    <w:div w:id="893467469">
      <w:bodyDiv w:val="1"/>
      <w:marLeft w:val="0"/>
      <w:marRight w:val="0"/>
      <w:marTop w:val="0"/>
      <w:marBottom w:val="0"/>
      <w:divBdr>
        <w:top w:val="none" w:sz="0" w:space="0" w:color="auto"/>
        <w:left w:val="none" w:sz="0" w:space="0" w:color="auto"/>
        <w:bottom w:val="none" w:sz="0" w:space="0" w:color="auto"/>
        <w:right w:val="none" w:sz="0" w:space="0" w:color="auto"/>
      </w:divBdr>
    </w:div>
    <w:div w:id="896165886">
      <w:bodyDiv w:val="1"/>
      <w:marLeft w:val="0"/>
      <w:marRight w:val="0"/>
      <w:marTop w:val="0"/>
      <w:marBottom w:val="0"/>
      <w:divBdr>
        <w:top w:val="none" w:sz="0" w:space="0" w:color="auto"/>
        <w:left w:val="none" w:sz="0" w:space="0" w:color="auto"/>
        <w:bottom w:val="none" w:sz="0" w:space="0" w:color="auto"/>
        <w:right w:val="none" w:sz="0" w:space="0" w:color="auto"/>
      </w:divBdr>
    </w:div>
    <w:div w:id="902326020">
      <w:bodyDiv w:val="1"/>
      <w:marLeft w:val="0"/>
      <w:marRight w:val="0"/>
      <w:marTop w:val="0"/>
      <w:marBottom w:val="0"/>
      <w:divBdr>
        <w:top w:val="none" w:sz="0" w:space="0" w:color="auto"/>
        <w:left w:val="none" w:sz="0" w:space="0" w:color="auto"/>
        <w:bottom w:val="none" w:sz="0" w:space="0" w:color="auto"/>
        <w:right w:val="none" w:sz="0" w:space="0" w:color="auto"/>
      </w:divBdr>
    </w:div>
    <w:div w:id="923807617">
      <w:bodyDiv w:val="1"/>
      <w:marLeft w:val="0"/>
      <w:marRight w:val="0"/>
      <w:marTop w:val="0"/>
      <w:marBottom w:val="0"/>
      <w:divBdr>
        <w:top w:val="none" w:sz="0" w:space="0" w:color="auto"/>
        <w:left w:val="none" w:sz="0" w:space="0" w:color="auto"/>
        <w:bottom w:val="none" w:sz="0" w:space="0" w:color="auto"/>
        <w:right w:val="none" w:sz="0" w:space="0" w:color="auto"/>
      </w:divBdr>
    </w:div>
    <w:div w:id="951404910">
      <w:bodyDiv w:val="1"/>
      <w:marLeft w:val="0"/>
      <w:marRight w:val="0"/>
      <w:marTop w:val="0"/>
      <w:marBottom w:val="0"/>
      <w:divBdr>
        <w:top w:val="none" w:sz="0" w:space="0" w:color="auto"/>
        <w:left w:val="none" w:sz="0" w:space="0" w:color="auto"/>
        <w:bottom w:val="none" w:sz="0" w:space="0" w:color="auto"/>
        <w:right w:val="none" w:sz="0" w:space="0" w:color="auto"/>
      </w:divBdr>
    </w:div>
    <w:div w:id="974258743">
      <w:bodyDiv w:val="1"/>
      <w:marLeft w:val="0"/>
      <w:marRight w:val="0"/>
      <w:marTop w:val="0"/>
      <w:marBottom w:val="0"/>
      <w:divBdr>
        <w:top w:val="none" w:sz="0" w:space="0" w:color="auto"/>
        <w:left w:val="none" w:sz="0" w:space="0" w:color="auto"/>
        <w:bottom w:val="none" w:sz="0" w:space="0" w:color="auto"/>
        <w:right w:val="none" w:sz="0" w:space="0" w:color="auto"/>
      </w:divBdr>
    </w:div>
    <w:div w:id="988441608">
      <w:bodyDiv w:val="1"/>
      <w:marLeft w:val="0"/>
      <w:marRight w:val="0"/>
      <w:marTop w:val="0"/>
      <w:marBottom w:val="0"/>
      <w:divBdr>
        <w:top w:val="none" w:sz="0" w:space="0" w:color="auto"/>
        <w:left w:val="none" w:sz="0" w:space="0" w:color="auto"/>
        <w:bottom w:val="none" w:sz="0" w:space="0" w:color="auto"/>
        <w:right w:val="none" w:sz="0" w:space="0" w:color="auto"/>
      </w:divBdr>
    </w:div>
    <w:div w:id="992829334">
      <w:bodyDiv w:val="1"/>
      <w:marLeft w:val="0"/>
      <w:marRight w:val="0"/>
      <w:marTop w:val="0"/>
      <w:marBottom w:val="0"/>
      <w:divBdr>
        <w:top w:val="none" w:sz="0" w:space="0" w:color="auto"/>
        <w:left w:val="none" w:sz="0" w:space="0" w:color="auto"/>
        <w:bottom w:val="none" w:sz="0" w:space="0" w:color="auto"/>
        <w:right w:val="none" w:sz="0" w:space="0" w:color="auto"/>
      </w:divBdr>
    </w:div>
    <w:div w:id="1043755369">
      <w:bodyDiv w:val="1"/>
      <w:marLeft w:val="0"/>
      <w:marRight w:val="0"/>
      <w:marTop w:val="0"/>
      <w:marBottom w:val="0"/>
      <w:divBdr>
        <w:top w:val="none" w:sz="0" w:space="0" w:color="auto"/>
        <w:left w:val="none" w:sz="0" w:space="0" w:color="auto"/>
        <w:bottom w:val="none" w:sz="0" w:space="0" w:color="auto"/>
        <w:right w:val="none" w:sz="0" w:space="0" w:color="auto"/>
      </w:divBdr>
    </w:div>
    <w:div w:id="1054235993">
      <w:bodyDiv w:val="1"/>
      <w:marLeft w:val="0"/>
      <w:marRight w:val="0"/>
      <w:marTop w:val="0"/>
      <w:marBottom w:val="0"/>
      <w:divBdr>
        <w:top w:val="none" w:sz="0" w:space="0" w:color="auto"/>
        <w:left w:val="none" w:sz="0" w:space="0" w:color="auto"/>
        <w:bottom w:val="none" w:sz="0" w:space="0" w:color="auto"/>
        <w:right w:val="none" w:sz="0" w:space="0" w:color="auto"/>
      </w:divBdr>
    </w:div>
    <w:div w:id="1056665525">
      <w:bodyDiv w:val="1"/>
      <w:marLeft w:val="0"/>
      <w:marRight w:val="0"/>
      <w:marTop w:val="0"/>
      <w:marBottom w:val="0"/>
      <w:divBdr>
        <w:top w:val="none" w:sz="0" w:space="0" w:color="auto"/>
        <w:left w:val="none" w:sz="0" w:space="0" w:color="auto"/>
        <w:bottom w:val="none" w:sz="0" w:space="0" w:color="auto"/>
        <w:right w:val="none" w:sz="0" w:space="0" w:color="auto"/>
      </w:divBdr>
    </w:div>
    <w:div w:id="1138112964">
      <w:bodyDiv w:val="1"/>
      <w:marLeft w:val="0"/>
      <w:marRight w:val="0"/>
      <w:marTop w:val="0"/>
      <w:marBottom w:val="0"/>
      <w:divBdr>
        <w:top w:val="none" w:sz="0" w:space="0" w:color="auto"/>
        <w:left w:val="none" w:sz="0" w:space="0" w:color="auto"/>
        <w:bottom w:val="none" w:sz="0" w:space="0" w:color="auto"/>
        <w:right w:val="none" w:sz="0" w:space="0" w:color="auto"/>
      </w:divBdr>
    </w:div>
    <w:div w:id="1161701729">
      <w:bodyDiv w:val="1"/>
      <w:marLeft w:val="0"/>
      <w:marRight w:val="0"/>
      <w:marTop w:val="0"/>
      <w:marBottom w:val="0"/>
      <w:divBdr>
        <w:top w:val="none" w:sz="0" w:space="0" w:color="auto"/>
        <w:left w:val="none" w:sz="0" w:space="0" w:color="auto"/>
        <w:bottom w:val="none" w:sz="0" w:space="0" w:color="auto"/>
        <w:right w:val="none" w:sz="0" w:space="0" w:color="auto"/>
      </w:divBdr>
    </w:div>
    <w:div w:id="1202740824">
      <w:bodyDiv w:val="1"/>
      <w:marLeft w:val="0"/>
      <w:marRight w:val="0"/>
      <w:marTop w:val="0"/>
      <w:marBottom w:val="0"/>
      <w:divBdr>
        <w:top w:val="none" w:sz="0" w:space="0" w:color="auto"/>
        <w:left w:val="none" w:sz="0" w:space="0" w:color="auto"/>
        <w:bottom w:val="none" w:sz="0" w:space="0" w:color="auto"/>
        <w:right w:val="none" w:sz="0" w:space="0" w:color="auto"/>
      </w:divBdr>
    </w:div>
    <w:div w:id="1221282419">
      <w:bodyDiv w:val="1"/>
      <w:marLeft w:val="0"/>
      <w:marRight w:val="0"/>
      <w:marTop w:val="0"/>
      <w:marBottom w:val="0"/>
      <w:divBdr>
        <w:top w:val="none" w:sz="0" w:space="0" w:color="auto"/>
        <w:left w:val="none" w:sz="0" w:space="0" w:color="auto"/>
        <w:bottom w:val="none" w:sz="0" w:space="0" w:color="auto"/>
        <w:right w:val="none" w:sz="0" w:space="0" w:color="auto"/>
      </w:divBdr>
    </w:div>
    <w:div w:id="1324431087">
      <w:bodyDiv w:val="1"/>
      <w:marLeft w:val="0"/>
      <w:marRight w:val="0"/>
      <w:marTop w:val="0"/>
      <w:marBottom w:val="0"/>
      <w:divBdr>
        <w:top w:val="none" w:sz="0" w:space="0" w:color="auto"/>
        <w:left w:val="none" w:sz="0" w:space="0" w:color="auto"/>
        <w:bottom w:val="none" w:sz="0" w:space="0" w:color="auto"/>
        <w:right w:val="none" w:sz="0" w:space="0" w:color="auto"/>
      </w:divBdr>
    </w:div>
    <w:div w:id="1329792281">
      <w:bodyDiv w:val="1"/>
      <w:marLeft w:val="0"/>
      <w:marRight w:val="0"/>
      <w:marTop w:val="0"/>
      <w:marBottom w:val="0"/>
      <w:divBdr>
        <w:top w:val="none" w:sz="0" w:space="0" w:color="auto"/>
        <w:left w:val="none" w:sz="0" w:space="0" w:color="auto"/>
        <w:bottom w:val="none" w:sz="0" w:space="0" w:color="auto"/>
        <w:right w:val="none" w:sz="0" w:space="0" w:color="auto"/>
      </w:divBdr>
    </w:div>
    <w:div w:id="1339311563">
      <w:bodyDiv w:val="1"/>
      <w:marLeft w:val="0"/>
      <w:marRight w:val="0"/>
      <w:marTop w:val="0"/>
      <w:marBottom w:val="0"/>
      <w:divBdr>
        <w:top w:val="none" w:sz="0" w:space="0" w:color="auto"/>
        <w:left w:val="none" w:sz="0" w:space="0" w:color="auto"/>
        <w:bottom w:val="none" w:sz="0" w:space="0" w:color="auto"/>
        <w:right w:val="none" w:sz="0" w:space="0" w:color="auto"/>
      </w:divBdr>
    </w:div>
    <w:div w:id="1355812164">
      <w:bodyDiv w:val="1"/>
      <w:marLeft w:val="0"/>
      <w:marRight w:val="0"/>
      <w:marTop w:val="0"/>
      <w:marBottom w:val="0"/>
      <w:divBdr>
        <w:top w:val="none" w:sz="0" w:space="0" w:color="auto"/>
        <w:left w:val="none" w:sz="0" w:space="0" w:color="auto"/>
        <w:bottom w:val="none" w:sz="0" w:space="0" w:color="auto"/>
        <w:right w:val="none" w:sz="0" w:space="0" w:color="auto"/>
      </w:divBdr>
    </w:div>
    <w:div w:id="1402289467">
      <w:bodyDiv w:val="1"/>
      <w:marLeft w:val="0"/>
      <w:marRight w:val="0"/>
      <w:marTop w:val="0"/>
      <w:marBottom w:val="0"/>
      <w:divBdr>
        <w:top w:val="none" w:sz="0" w:space="0" w:color="auto"/>
        <w:left w:val="none" w:sz="0" w:space="0" w:color="auto"/>
        <w:bottom w:val="none" w:sz="0" w:space="0" w:color="auto"/>
        <w:right w:val="none" w:sz="0" w:space="0" w:color="auto"/>
      </w:divBdr>
    </w:div>
    <w:div w:id="1407142869">
      <w:bodyDiv w:val="1"/>
      <w:marLeft w:val="0"/>
      <w:marRight w:val="0"/>
      <w:marTop w:val="0"/>
      <w:marBottom w:val="0"/>
      <w:divBdr>
        <w:top w:val="none" w:sz="0" w:space="0" w:color="auto"/>
        <w:left w:val="none" w:sz="0" w:space="0" w:color="auto"/>
        <w:bottom w:val="none" w:sz="0" w:space="0" w:color="auto"/>
        <w:right w:val="none" w:sz="0" w:space="0" w:color="auto"/>
      </w:divBdr>
    </w:div>
    <w:div w:id="1451047025">
      <w:bodyDiv w:val="1"/>
      <w:marLeft w:val="0"/>
      <w:marRight w:val="0"/>
      <w:marTop w:val="0"/>
      <w:marBottom w:val="0"/>
      <w:divBdr>
        <w:top w:val="none" w:sz="0" w:space="0" w:color="auto"/>
        <w:left w:val="none" w:sz="0" w:space="0" w:color="auto"/>
        <w:bottom w:val="none" w:sz="0" w:space="0" w:color="auto"/>
        <w:right w:val="none" w:sz="0" w:space="0" w:color="auto"/>
      </w:divBdr>
    </w:div>
    <w:div w:id="1460759608">
      <w:bodyDiv w:val="1"/>
      <w:marLeft w:val="0"/>
      <w:marRight w:val="0"/>
      <w:marTop w:val="0"/>
      <w:marBottom w:val="0"/>
      <w:divBdr>
        <w:top w:val="none" w:sz="0" w:space="0" w:color="auto"/>
        <w:left w:val="none" w:sz="0" w:space="0" w:color="auto"/>
        <w:bottom w:val="none" w:sz="0" w:space="0" w:color="auto"/>
        <w:right w:val="none" w:sz="0" w:space="0" w:color="auto"/>
      </w:divBdr>
    </w:div>
    <w:div w:id="1461073957">
      <w:bodyDiv w:val="1"/>
      <w:marLeft w:val="0"/>
      <w:marRight w:val="0"/>
      <w:marTop w:val="0"/>
      <w:marBottom w:val="0"/>
      <w:divBdr>
        <w:top w:val="none" w:sz="0" w:space="0" w:color="auto"/>
        <w:left w:val="none" w:sz="0" w:space="0" w:color="auto"/>
        <w:bottom w:val="none" w:sz="0" w:space="0" w:color="auto"/>
        <w:right w:val="none" w:sz="0" w:space="0" w:color="auto"/>
      </w:divBdr>
    </w:div>
    <w:div w:id="1498612332">
      <w:bodyDiv w:val="1"/>
      <w:marLeft w:val="0"/>
      <w:marRight w:val="0"/>
      <w:marTop w:val="0"/>
      <w:marBottom w:val="0"/>
      <w:divBdr>
        <w:top w:val="none" w:sz="0" w:space="0" w:color="auto"/>
        <w:left w:val="none" w:sz="0" w:space="0" w:color="auto"/>
        <w:bottom w:val="none" w:sz="0" w:space="0" w:color="auto"/>
        <w:right w:val="none" w:sz="0" w:space="0" w:color="auto"/>
      </w:divBdr>
    </w:div>
    <w:div w:id="1540972766">
      <w:bodyDiv w:val="1"/>
      <w:marLeft w:val="0"/>
      <w:marRight w:val="0"/>
      <w:marTop w:val="0"/>
      <w:marBottom w:val="0"/>
      <w:divBdr>
        <w:top w:val="none" w:sz="0" w:space="0" w:color="auto"/>
        <w:left w:val="none" w:sz="0" w:space="0" w:color="auto"/>
        <w:bottom w:val="none" w:sz="0" w:space="0" w:color="auto"/>
        <w:right w:val="none" w:sz="0" w:space="0" w:color="auto"/>
      </w:divBdr>
    </w:div>
    <w:div w:id="1574049707">
      <w:bodyDiv w:val="1"/>
      <w:marLeft w:val="0"/>
      <w:marRight w:val="0"/>
      <w:marTop w:val="0"/>
      <w:marBottom w:val="0"/>
      <w:divBdr>
        <w:top w:val="none" w:sz="0" w:space="0" w:color="auto"/>
        <w:left w:val="none" w:sz="0" w:space="0" w:color="auto"/>
        <w:bottom w:val="none" w:sz="0" w:space="0" w:color="auto"/>
        <w:right w:val="none" w:sz="0" w:space="0" w:color="auto"/>
      </w:divBdr>
    </w:div>
    <w:div w:id="1582250317">
      <w:bodyDiv w:val="1"/>
      <w:marLeft w:val="0"/>
      <w:marRight w:val="0"/>
      <w:marTop w:val="0"/>
      <w:marBottom w:val="0"/>
      <w:divBdr>
        <w:top w:val="none" w:sz="0" w:space="0" w:color="auto"/>
        <w:left w:val="none" w:sz="0" w:space="0" w:color="auto"/>
        <w:bottom w:val="none" w:sz="0" w:space="0" w:color="auto"/>
        <w:right w:val="none" w:sz="0" w:space="0" w:color="auto"/>
      </w:divBdr>
    </w:div>
    <w:div w:id="1585842215">
      <w:bodyDiv w:val="1"/>
      <w:marLeft w:val="0"/>
      <w:marRight w:val="0"/>
      <w:marTop w:val="0"/>
      <w:marBottom w:val="0"/>
      <w:divBdr>
        <w:top w:val="none" w:sz="0" w:space="0" w:color="auto"/>
        <w:left w:val="none" w:sz="0" w:space="0" w:color="auto"/>
        <w:bottom w:val="none" w:sz="0" w:space="0" w:color="auto"/>
        <w:right w:val="none" w:sz="0" w:space="0" w:color="auto"/>
      </w:divBdr>
    </w:div>
    <w:div w:id="1654137236">
      <w:bodyDiv w:val="1"/>
      <w:marLeft w:val="0"/>
      <w:marRight w:val="0"/>
      <w:marTop w:val="0"/>
      <w:marBottom w:val="0"/>
      <w:divBdr>
        <w:top w:val="none" w:sz="0" w:space="0" w:color="auto"/>
        <w:left w:val="none" w:sz="0" w:space="0" w:color="auto"/>
        <w:bottom w:val="none" w:sz="0" w:space="0" w:color="auto"/>
        <w:right w:val="none" w:sz="0" w:space="0" w:color="auto"/>
      </w:divBdr>
    </w:div>
    <w:div w:id="1658681150">
      <w:bodyDiv w:val="1"/>
      <w:marLeft w:val="0"/>
      <w:marRight w:val="0"/>
      <w:marTop w:val="0"/>
      <w:marBottom w:val="0"/>
      <w:divBdr>
        <w:top w:val="none" w:sz="0" w:space="0" w:color="auto"/>
        <w:left w:val="none" w:sz="0" w:space="0" w:color="auto"/>
        <w:bottom w:val="none" w:sz="0" w:space="0" w:color="auto"/>
        <w:right w:val="none" w:sz="0" w:space="0" w:color="auto"/>
      </w:divBdr>
    </w:div>
    <w:div w:id="1733847771">
      <w:bodyDiv w:val="1"/>
      <w:marLeft w:val="0"/>
      <w:marRight w:val="0"/>
      <w:marTop w:val="0"/>
      <w:marBottom w:val="0"/>
      <w:divBdr>
        <w:top w:val="none" w:sz="0" w:space="0" w:color="auto"/>
        <w:left w:val="none" w:sz="0" w:space="0" w:color="auto"/>
        <w:bottom w:val="none" w:sz="0" w:space="0" w:color="auto"/>
        <w:right w:val="none" w:sz="0" w:space="0" w:color="auto"/>
      </w:divBdr>
    </w:div>
    <w:div w:id="1735740779">
      <w:bodyDiv w:val="1"/>
      <w:marLeft w:val="0"/>
      <w:marRight w:val="0"/>
      <w:marTop w:val="0"/>
      <w:marBottom w:val="0"/>
      <w:divBdr>
        <w:top w:val="none" w:sz="0" w:space="0" w:color="auto"/>
        <w:left w:val="none" w:sz="0" w:space="0" w:color="auto"/>
        <w:bottom w:val="none" w:sz="0" w:space="0" w:color="auto"/>
        <w:right w:val="none" w:sz="0" w:space="0" w:color="auto"/>
      </w:divBdr>
    </w:div>
    <w:div w:id="1809938054">
      <w:bodyDiv w:val="1"/>
      <w:marLeft w:val="0"/>
      <w:marRight w:val="0"/>
      <w:marTop w:val="0"/>
      <w:marBottom w:val="0"/>
      <w:divBdr>
        <w:top w:val="none" w:sz="0" w:space="0" w:color="auto"/>
        <w:left w:val="none" w:sz="0" w:space="0" w:color="auto"/>
        <w:bottom w:val="none" w:sz="0" w:space="0" w:color="auto"/>
        <w:right w:val="none" w:sz="0" w:space="0" w:color="auto"/>
      </w:divBdr>
    </w:div>
    <w:div w:id="1839998302">
      <w:bodyDiv w:val="1"/>
      <w:marLeft w:val="0"/>
      <w:marRight w:val="0"/>
      <w:marTop w:val="0"/>
      <w:marBottom w:val="0"/>
      <w:divBdr>
        <w:top w:val="none" w:sz="0" w:space="0" w:color="auto"/>
        <w:left w:val="none" w:sz="0" w:space="0" w:color="auto"/>
        <w:bottom w:val="none" w:sz="0" w:space="0" w:color="auto"/>
        <w:right w:val="none" w:sz="0" w:space="0" w:color="auto"/>
      </w:divBdr>
    </w:div>
    <w:div w:id="1842353238">
      <w:bodyDiv w:val="1"/>
      <w:marLeft w:val="0"/>
      <w:marRight w:val="0"/>
      <w:marTop w:val="0"/>
      <w:marBottom w:val="0"/>
      <w:divBdr>
        <w:top w:val="none" w:sz="0" w:space="0" w:color="auto"/>
        <w:left w:val="none" w:sz="0" w:space="0" w:color="auto"/>
        <w:bottom w:val="none" w:sz="0" w:space="0" w:color="auto"/>
        <w:right w:val="none" w:sz="0" w:space="0" w:color="auto"/>
      </w:divBdr>
    </w:div>
    <w:div w:id="1851139428">
      <w:bodyDiv w:val="1"/>
      <w:marLeft w:val="0"/>
      <w:marRight w:val="0"/>
      <w:marTop w:val="0"/>
      <w:marBottom w:val="0"/>
      <w:divBdr>
        <w:top w:val="none" w:sz="0" w:space="0" w:color="auto"/>
        <w:left w:val="none" w:sz="0" w:space="0" w:color="auto"/>
        <w:bottom w:val="none" w:sz="0" w:space="0" w:color="auto"/>
        <w:right w:val="none" w:sz="0" w:space="0" w:color="auto"/>
      </w:divBdr>
    </w:div>
    <w:div w:id="1869444133">
      <w:bodyDiv w:val="1"/>
      <w:marLeft w:val="0"/>
      <w:marRight w:val="0"/>
      <w:marTop w:val="0"/>
      <w:marBottom w:val="0"/>
      <w:divBdr>
        <w:top w:val="none" w:sz="0" w:space="0" w:color="auto"/>
        <w:left w:val="none" w:sz="0" w:space="0" w:color="auto"/>
        <w:bottom w:val="none" w:sz="0" w:space="0" w:color="auto"/>
        <w:right w:val="none" w:sz="0" w:space="0" w:color="auto"/>
      </w:divBdr>
    </w:div>
    <w:div w:id="1870795358">
      <w:bodyDiv w:val="1"/>
      <w:marLeft w:val="0"/>
      <w:marRight w:val="0"/>
      <w:marTop w:val="0"/>
      <w:marBottom w:val="0"/>
      <w:divBdr>
        <w:top w:val="none" w:sz="0" w:space="0" w:color="auto"/>
        <w:left w:val="none" w:sz="0" w:space="0" w:color="auto"/>
        <w:bottom w:val="none" w:sz="0" w:space="0" w:color="auto"/>
        <w:right w:val="none" w:sz="0" w:space="0" w:color="auto"/>
      </w:divBdr>
    </w:div>
    <w:div w:id="1874228677">
      <w:bodyDiv w:val="1"/>
      <w:marLeft w:val="0"/>
      <w:marRight w:val="0"/>
      <w:marTop w:val="0"/>
      <w:marBottom w:val="0"/>
      <w:divBdr>
        <w:top w:val="none" w:sz="0" w:space="0" w:color="auto"/>
        <w:left w:val="none" w:sz="0" w:space="0" w:color="auto"/>
        <w:bottom w:val="none" w:sz="0" w:space="0" w:color="auto"/>
        <w:right w:val="none" w:sz="0" w:space="0" w:color="auto"/>
      </w:divBdr>
    </w:div>
    <w:div w:id="1902669933">
      <w:bodyDiv w:val="1"/>
      <w:marLeft w:val="0"/>
      <w:marRight w:val="0"/>
      <w:marTop w:val="0"/>
      <w:marBottom w:val="0"/>
      <w:divBdr>
        <w:top w:val="none" w:sz="0" w:space="0" w:color="auto"/>
        <w:left w:val="none" w:sz="0" w:space="0" w:color="auto"/>
        <w:bottom w:val="none" w:sz="0" w:space="0" w:color="auto"/>
        <w:right w:val="none" w:sz="0" w:space="0" w:color="auto"/>
      </w:divBdr>
    </w:div>
    <w:div w:id="1903713500">
      <w:bodyDiv w:val="1"/>
      <w:marLeft w:val="0"/>
      <w:marRight w:val="0"/>
      <w:marTop w:val="0"/>
      <w:marBottom w:val="0"/>
      <w:divBdr>
        <w:top w:val="none" w:sz="0" w:space="0" w:color="auto"/>
        <w:left w:val="none" w:sz="0" w:space="0" w:color="auto"/>
        <w:bottom w:val="none" w:sz="0" w:space="0" w:color="auto"/>
        <w:right w:val="none" w:sz="0" w:space="0" w:color="auto"/>
      </w:divBdr>
    </w:div>
    <w:div w:id="1930383374">
      <w:bodyDiv w:val="1"/>
      <w:marLeft w:val="0"/>
      <w:marRight w:val="0"/>
      <w:marTop w:val="0"/>
      <w:marBottom w:val="0"/>
      <w:divBdr>
        <w:top w:val="none" w:sz="0" w:space="0" w:color="auto"/>
        <w:left w:val="none" w:sz="0" w:space="0" w:color="auto"/>
        <w:bottom w:val="none" w:sz="0" w:space="0" w:color="auto"/>
        <w:right w:val="none" w:sz="0" w:space="0" w:color="auto"/>
      </w:divBdr>
    </w:div>
    <w:div w:id="1933976727">
      <w:bodyDiv w:val="1"/>
      <w:marLeft w:val="0"/>
      <w:marRight w:val="0"/>
      <w:marTop w:val="0"/>
      <w:marBottom w:val="0"/>
      <w:divBdr>
        <w:top w:val="none" w:sz="0" w:space="0" w:color="auto"/>
        <w:left w:val="none" w:sz="0" w:space="0" w:color="auto"/>
        <w:bottom w:val="none" w:sz="0" w:space="0" w:color="auto"/>
        <w:right w:val="none" w:sz="0" w:space="0" w:color="auto"/>
      </w:divBdr>
    </w:div>
    <w:div w:id="1971938260">
      <w:bodyDiv w:val="1"/>
      <w:marLeft w:val="0"/>
      <w:marRight w:val="0"/>
      <w:marTop w:val="0"/>
      <w:marBottom w:val="0"/>
      <w:divBdr>
        <w:top w:val="none" w:sz="0" w:space="0" w:color="auto"/>
        <w:left w:val="none" w:sz="0" w:space="0" w:color="auto"/>
        <w:bottom w:val="none" w:sz="0" w:space="0" w:color="auto"/>
        <w:right w:val="none" w:sz="0" w:space="0" w:color="auto"/>
      </w:divBdr>
    </w:div>
    <w:div w:id="2013335461">
      <w:bodyDiv w:val="1"/>
      <w:marLeft w:val="0"/>
      <w:marRight w:val="0"/>
      <w:marTop w:val="0"/>
      <w:marBottom w:val="0"/>
      <w:divBdr>
        <w:top w:val="none" w:sz="0" w:space="0" w:color="auto"/>
        <w:left w:val="none" w:sz="0" w:space="0" w:color="auto"/>
        <w:bottom w:val="none" w:sz="0" w:space="0" w:color="auto"/>
        <w:right w:val="none" w:sz="0" w:space="0" w:color="auto"/>
      </w:divBdr>
    </w:div>
    <w:div w:id="2072540280">
      <w:bodyDiv w:val="1"/>
      <w:marLeft w:val="0"/>
      <w:marRight w:val="0"/>
      <w:marTop w:val="0"/>
      <w:marBottom w:val="0"/>
      <w:divBdr>
        <w:top w:val="none" w:sz="0" w:space="0" w:color="auto"/>
        <w:left w:val="none" w:sz="0" w:space="0" w:color="auto"/>
        <w:bottom w:val="none" w:sz="0" w:space="0" w:color="auto"/>
        <w:right w:val="none" w:sz="0" w:space="0" w:color="auto"/>
      </w:divBdr>
    </w:div>
    <w:div w:id="2086685400">
      <w:bodyDiv w:val="1"/>
      <w:marLeft w:val="0"/>
      <w:marRight w:val="0"/>
      <w:marTop w:val="0"/>
      <w:marBottom w:val="0"/>
      <w:divBdr>
        <w:top w:val="none" w:sz="0" w:space="0" w:color="auto"/>
        <w:left w:val="none" w:sz="0" w:space="0" w:color="auto"/>
        <w:bottom w:val="none" w:sz="0" w:space="0" w:color="auto"/>
        <w:right w:val="none" w:sz="0" w:space="0" w:color="auto"/>
      </w:divBdr>
    </w:div>
    <w:div w:id="2108189176">
      <w:bodyDiv w:val="1"/>
      <w:marLeft w:val="0"/>
      <w:marRight w:val="0"/>
      <w:marTop w:val="0"/>
      <w:marBottom w:val="0"/>
      <w:divBdr>
        <w:top w:val="none" w:sz="0" w:space="0" w:color="auto"/>
        <w:left w:val="none" w:sz="0" w:space="0" w:color="auto"/>
        <w:bottom w:val="none" w:sz="0" w:space="0" w:color="auto"/>
        <w:right w:val="none" w:sz="0" w:space="0" w:color="auto"/>
      </w:divBdr>
    </w:div>
    <w:div w:id="2117554123">
      <w:bodyDiv w:val="1"/>
      <w:marLeft w:val="0"/>
      <w:marRight w:val="0"/>
      <w:marTop w:val="0"/>
      <w:marBottom w:val="0"/>
      <w:divBdr>
        <w:top w:val="none" w:sz="0" w:space="0" w:color="auto"/>
        <w:left w:val="none" w:sz="0" w:space="0" w:color="auto"/>
        <w:bottom w:val="none" w:sz="0" w:space="0" w:color="auto"/>
        <w:right w:val="none" w:sz="0" w:space="0" w:color="auto"/>
      </w:divBdr>
    </w:div>
    <w:div w:id="2143376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procurement.consorziocev.it" TargetMode="External"/><Relationship Id="rId13" Type="http://schemas.openxmlformats.org/officeDocument/2006/relationships/hyperlink" Target="mailto:rup@pec.consorziocev.it" TargetMode="External"/><Relationship Id="rId18" Type="http://schemas.openxmlformats.org/officeDocument/2006/relationships/hyperlink" Target="mailto:rup@pec.consorziocev.it" TargetMode="External"/><Relationship Id="rId26" Type="http://schemas.openxmlformats.org/officeDocument/2006/relationships/hyperlink" Target="https://eprocurement.consorziocev.it" TargetMode="External"/><Relationship Id="rId3" Type="http://schemas.openxmlformats.org/officeDocument/2006/relationships/styles" Target="styles.xml"/><Relationship Id="rId21" Type="http://schemas.openxmlformats.org/officeDocument/2006/relationships/hyperlink" Target="https://eprocurement.consorziocev.it" TargetMode="Externa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mailto:info.stazioneappaltante@consorziocev.it" TargetMode="External"/><Relationship Id="rId25" Type="http://schemas.openxmlformats.org/officeDocument/2006/relationships/hyperlink" Target="mailto:segreteria.comune.casaleone.vr@pecveneto.it" TargetMode="External"/><Relationship Id="rId2" Type="http://schemas.openxmlformats.org/officeDocument/2006/relationships/numbering" Target="numbering.xml"/><Relationship Id="rId16" Type="http://schemas.openxmlformats.org/officeDocument/2006/relationships/hyperlink" Target="mailto:segreteria2@comune.casaleone.vr.it" TargetMode="External"/><Relationship Id="rId20" Type="http://schemas.openxmlformats.org/officeDocument/2006/relationships/hyperlink" Target="mailto:info.operatoreeconomico@consorziocev.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eprocurement.consorziocev.i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egreteria.comune.casaleone.vr@pecveneto.it" TargetMode="External"/><Relationship Id="rId23" Type="http://schemas.openxmlformats.org/officeDocument/2006/relationships/hyperlink" Target="https://www.comune.casaleone.vr.it/home" TargetMode="External"/><Relationship Id="rId28" Type="http://schemas.openxmlformats.org/officeDocument/2006/relationships/header" Target="header1.xml"/><Relationship Id="rId10" Type="http://schemas.microsoft.com/office/2011/relationships/commentsExtended" Target="commentsExtended.xml"/><Relationship Id="rId19" Type="http://schemas.openxmlformats.org/officeDocument/2006/relationships/hyperlink" Target="https://eprocurement.consorziocev.it"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mailto:protocollo@comune.casaleone.vr.it" TargetMode="External"/><Relationship Id="rId22" Type="http://schemas.openxmlformats.org/officeDocument/2006/relationships/hyperlink" Target="https://www.consorziocev.it/societa-trasparente/trasparenza-bandi-di-gara-e-contratti" TargetMode="External"/><Relationship Id="rId27" Type="http://schemas.openxmlformats.org/officeDocument/2006/relationships/hyperlink" Target="https://eprocurement.consorziocev.i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70A41-AA57-45B5-A255-00C2F16E8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63</Pages>
  <Words>22988</Words>
  <Characters>131033</Characters>
  <Application>Microsoft Office Word</Application>
  <DocSecurity>0</DocSecurity>
  <Lines>1091</Lines>
  <Paragraphs>307</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AVCP</Company>
  <LinksUpToDate>false</LinksUpToDate>
  <CharactersWithSpaces>153714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keywords/>
  <dc:description/>
  <cp:lastModifiedBy>Mariangela Pandolfo</cp:lastModifiedBy>
  <cp:revision>39</cp:revision>
  <cp:lastPrinted>2025-07-11T08:15:00Z</cp:lastPrinted>
  <dcterms:created xsi:type="dcterms:W3CDTF">2025-07-03T07:47:00Z</dcterms:created>
  <dcterms:modified xsi:type="dcterms:W3CDTF">2026-06-03T10:04:00Z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AVCP</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