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C120C" w14:textId="71C7EB40" w:rsidR="00871CEF" w:rsidRPr="00B42B82" w:rsidRDefault="00871CEF" w:rsidP="00871CEF">
      <w:pPr>
        <w:jc w:val="center"/>
        <w:rPr>
          <w:rFonts w:ascii="Trade Gothic LT Std Light" w:eastAsiaTheme="minorHAnsi" w:hAnsi="Trade Gothic LT Std Light" w:cstheme="minorBidi"/>
          <w:b/>
          <w:sz w:val="18"/>
          <w:szCs w:val="18"/>
          <w:u w:val="single"/>
          <w:lang w:eastAsia="en-US"/>
        </w:rPr>
      </w:pPr>
      <w:r w:rsidRPr="00B42B82">
        <w:rPr>
          <w:rFonts w:ascii="Trade Gothic LT Std Light" w:eastAsiaTheme="minorHAnsi" w:hAnsi="Trade Gothic LT Std Light" w:cstheme="minorBidi"/>
          <w:b/>
          <w:sz w:val="18"/>
          <w:szCs w:val="18"/>
          <w:u w:val="single"/>
          <w:lang w:eastAsia="en-US"/>
        </w:rPr>
        <w:t>ATTO DI INFORMAZIONE EX ART</w:t>
      </w:r>
      <w:r w:rsidR="006F47BE" w:rsidRPr="00B42B82">
        <w:rPr>
          <w:rFonts w:ascii="Trade Gothic LT Std Light" w:eastAsiaTheme="minorHAnsi" w:hAnsi="Trade Gothic LT Std Light" w:cstheme="minorBidi"/>
          <w:b/>
          <w:sz w:val="18"/>
          <w:szCs w:val="18"/>
          <w:u w:val="single"/>
          <w:lang w:eastAsia="en-US"/>
        </w:rPr>
        <w:t>T</w:t>
      </w:r>
      <w:r w:rsidRPr="00B42B82">
        <w:rPr>
          <w:rFonts w:ascii="Trade Gothic LT Std Light" w:eastAsiaTheme="minorHAnsi" w:hAnsi="Trade Gothic LT Std Light" w:cstheme="minorBidi"/>
          <w:b/>
          <w:sz w:val="18"/>
          <w:szCs w:val="18"/>
          <w:u w:val="single"/>
          <w:lang w:eastAsia="en-US"/>
        </w:rPr>
        <w:t xml:space="preserve">. 13 </w:t>
      </w:r>
      <w:r w:rsidR="006F47BE" w:rsidRPr="00B42B82">
        <w:rPr>
          <w:rFonts w:ascii="Trade Gothic LT Std Light" w:eastAsiaTheme="minorHAnsi" w:hAnsi="Trade Gothic LT Std Light" w:cstheme="minorBidi"/>
          <w:b/>
          <w:sz w:val="18"/>
          <w:szCs w:val="18"/>
          <w:u w:val="single"/>
          <w:lang w:eastAsia="en-US"/>
        </w:rPr>
        <w:t xml:space="preserve">E 14 </w:t>
      </w:r>
      <w:r w:rsidRPr="00B42B82">
        <w:rPr>
          <w:rFonts w:ascii="Trade Gothic LT Std Light" w:eastAsiaTheme="minorHAnsi" w:hAnsi="Trade Gothic LT Std Light" w:cstheme="minorBidi"/>
          <w:b/>
          <w:sz w:val="18"/>
          <w:szCs w:val="18"/>
          <w:u w:val="single"/>
          <w:lang w:eastAsia="en-US"/>
        </w:rPr>
        <w:t>DEL REGOLAMENTO UE N. 2016/679</w:t>
      </w:r>
    </w:p>
    <w:p w14:paraId="461D20D7" w14:textId="6DD7C576" w:rsidR="00871CEF" w:rsidRPr="00B42B82" w:rsidRDefault="00871CEF" w:rsidP="00871CEF">
      <w:pPr>
        <w:jc w:val="center"/>
        <w:rPr>
          <w:rFonts w:ascii="Trade Gothic LT Std Light" w:eastAsiaTheme="minorHAnsi" w:hAnsi="Trade Gothic LT Std Light" w:cstheme="minorBidi"/>
          <w:b/>
          <w:i/>
          <w:sz w:val="18"/>
          <w:szCs w:val="18"/>
          <w:lang w:eastAsia="en-US"/>
        </w:rPr>
      </w:pPr>
      <w:r w:rsidRPr="00047FD4">
        <w:rPr>
          <w:rFonts w:ascii="Trade Gothic LT Std Light" w:eastAsiaTheme="minorHAnsi" w:hAnsi="Trade Gothic LT Std Light" w:cstheme="minorBidi"/>
          <w:b/>
          <w:i/>
          <w:sz w:val="18"/>
          <w:szCs w:val="18"/>
          <w:lang w:eastAsia="en-US"/>
        </w:rPr>
        <w:t xml:space="preserve">– </w:t>
      </w:r>
      <w:r w:rsidR="006F47BE" w:rsidRPr="00047FD4">
        <w:rPr>
          <w:rFonts w:ascii="Trade Gothic LT Std Light" w:eastAsiaTheme="minorHAnsi" w:hAnsi="Trade Gothic LT Std Light" w:cstheme="minorBidi"/>
          <w:b/>
          <w:i/>
          <w:sz w:val="18"/>
          <w:szCs w:val="18"/>
          <w:lang w:eastAsia="en-US"/>
        </w:rPr>
        <w:t>PARITA’ DI RETRIBUZIONE E TRASPARENZA RETRIBUTIVA</w:t>
      </w:r>
      <w:r w:rsidRPr="00047FD4">
        <w:rPr>
          <w:rFonts w:ascii="Trade Gothic LT Std Light" w:eastAsiaTheme="minorHAnsi" w:hAnsi="Trade Gothic LT Std Light" w:cstheme="minorBidi"/>
          <w:b/>
          <w:i/>
          <w:sz w:val="18"/>
          <w:szCs w:val="18"/>
          <w:lang w:eastAsia="en-US"/>
        </w:rPr>
        <w:t xml:space="preserve"> –</w:t>
      </w:r>
    </w:p>
    <w:p w14:paraId="6681A0B5" w14:textId="77777777" w:rsidR="00871CEF" w:rsidRPr="00B42B82" w:rsidRDefault="00871CEF" w:rsidP="00871CEF">
      <w:pPr>
        <w:jc w:val="center"/>
        <w:rPr>
          <w:rFonts w:ascii="Trade Gothic LT Std Light" w:eastAsiaTheme="minorHAnsi" w:hAnsi="Trade Gothic LT Std Light" w:cstheme="minorBidi"/>
          <w:b/>
          <w:i/>
          <w:sz w:val="18"/>
          <w:szCs w:val="18"/>
          <w:lang w:eastAsia="en-US"/>
        </w:rPr>
      </w:pPr>
    </w:p>
    <w:p w14:paraId="15FF4055" w14:textId="6F6B467D" w:rsidR="00871CEF" w:rsidRPr="00B42B82" w:rsidRDefault="00B82C5B" w:rsidP="00871CEF">
      <w:pPr>
        <w:jc w:val="both"/>
        <w:rPr>
          <w:rFonts w:ascii="Trade Gothic LT Std Light" w:eastAsiaTheme="minorHAnsi" w:hAnsi="Trade Gothic LT Std Light" w:cstheme="minorBidi"/>
          <w:b/>
          <w:i/>
          <w:sz w:val="18"/>
          <w:szCs w:val="18"/>
          <w:lang w:eastAsia="en-US"/>
        </w:rPr>
      </w:pPr>
      <w:bookmarkStart w:id="0" w:name="_Hlk138941711"/>
      <w:bookmarkStart w:id="1"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r w:rsidR="00BC6656">
        <w:rPr>
          <w:rFonts w:ascii="Trade Gothic LT Std Light" w:hAnsi="Trade Gothic LT Std Light"/>
          <w:sz w:val="18"/>
          <w:szCs w:val="18"/>
        </w:rPr>
        <w:t xml:space="preserve">, </w:t>
      </w:r>
      <w:bookmarkEnd w:id="0"/>
      <w:bookmarkEnd w:id="1"/>
      <w:r w:rsidR="00871CEF" w:rsidRPr="00B42B82">
        <w:rPr>
          <w:rFonts w:ascii="Trade Gothic LT Std Light" w:eastAsiaTheme="minorHAnsi" w:hAnsi="Trade Gothic LT Std Light" w:cstheme="minorBidi"/>
          <w:sz w:val="18"/>
          <w:szCs w:val="18"/>
          <w:lang w:eastAsia="en-US"/>
        </w:rPr>
        <w:t>in qualità di Titolare del trattamento ex artt. 4 n. 7) e 24 del Regolamento UE n. 2016/679 (GDPR), informa, ai sensi de</w:t>
      </w:r>
      <w:r w:rsidR="006F47BE" w:rsidRPr="00B42B82">
        <w:rPr>
          <w:rFonts w:ascii="Trade Gothic LT Std Light" w:eastAsiaTheme="minorHAnsi" w:hAnsi="Trade Gothic LT Std Light" w:cstheme="minorBidi"/>
          <w:sz w:val="18"/>
          <w:szCs w:val="18"/>
          <w:lang w:eastAsia="en-US"/>
        </w:rPr>
        <w:t xml:space="preserve">gli </w:t>
      </w:r>
      <w:r w:rsidR="00871CEF" w:rsidRPr="00B42B82">
        <w:rPr>
          <w:rFonts w:ascii="Trade Gothic LT Std Light" w:eastAsiaTheme="minorHAnsi" w:hAnsi="Trade Gothic LT Std Light" w:cstheme="minorBidi"/>
          <w:sz w:val="18"/>
          <w:szCs w:val="18"/>
          <w:lang w:eastAsia="en-US"/>
        </w:rPr>
        <w:t>art</w:t>
      </w:r>
      <w:r w:rsidR="006F47BE" w:rsidRPr="00B42B82">
        <w:rPr>
          <w:rFonts w:ascii="Trade Gothic LT Std Light" w:eastAsiaTheme="minorHAnsi" w:hAnsi="Trade Gothic LT Std Light" w:cstheme="minorBidi"/>
          <w:sz w:val="18"/>
          <w:szCs w:val="18"/>
          <w:lang w:eastAsia="en-US"/>
        </w:rPr>
        <w:t>t</w:t>
      </w:r>
      <w:r w:rsidR="00871CEF" w:rsidRPr="00B42B82">
        <w:rPr>
          <w:rFonts w:ascii="Trade Gothic LT Std Light" w:eastAsiaTheme="minorHAnsi" w:hAnsi="Trade Gothic LT Std Light" w:cstheme="minorBidi"/>
          <w:sz w:val="18"/>
          <w:szCs w:val="18"/>
          <w:lang w:eastAsia="en-US"/>
        </w:rPr>
        <w:t xml:space="preserve">. 13 </w:t>
      </w:r>
      <w:r w:rsidR="006F47BE" w:rsidRPr="00B42B82">
        <w:rPr>
          <w:rFonts w:ascii="Trade Gothic LT Std Light" w:eastAsiaTheme="minorHAnsi" w:hAnsi="Trade Gothic LT Std Light" w:cstheme="minorBidi"/>
          <w:sz w:val="18"/>
          <w:szCs w:val="18"/>
          <w:lang w:eastAsia="en-US"/>
        </w:rPr>
        <w:t xml:space="preserve">e 14 </w:t>
      </w:r>
      <w:r w:rsidR="00871CEF" w:rsidRPr="00B42B82">
        <w:rPr>
          <w:rFonts w:ascii="Trade Gothic LT Std Light" w:eastAsiaTheme="minorHAnsi" w:hAnsi="Trade Gothic LT Std Light" w:cstheme="minorBidi"/>
          <w:sz w:val="18"/>
          <w:szCs w:val="18"/>
          <w:lang w:eastAsia="en-US"/>
        </w:rPr>
        <w:t>del GDPR, che i dati personali meglio descritti al successivo art. 1 saranno trattati per l’esecuzione dell</w:t>
      </w:r>
      <w:r w:rsidR="006F47BE" w:rsidRPr="00B42B82">
        <w:rPr>
          <w:rFonts w:ascii="Trade Gothic LT Std Light" w:eastAsiaTheme="minorHAnsi" w:hAnsi="Trade Gothic LT Std Light" w:cstheme="minorBidi"/>
          <w:sz w:val="18"/>
          <w:szCs w:val="18"/>
          <w:lang w:eastAsia="en-US"/>
        </w:rPr>
        <w:t>a</w:t>
      </w:r>
      <w:r w:rsidR="00871CEF" w:rsidRPr="00B42B82">
        <w:rPr>
          <w:rFonts w:ascii="Trade Gothic LT Std Light" w:eastAsiaTheme="minorHAnsi" w:hAnsi="Trade Gothic LT Std Light" w:cstheme="minorBidi"/>
          <w:sz w:val="18"/>
          <w:szCs w:val="18"/>
          <w:lang w:eastAsia="en-US"/>
        </w:rPr>
        <w:t xml:space="preserve"> finalità di cui all’art. 2.</w:t>
      </w:r>
    </w:p>
    <w:p w14:paraId="7C53CB07" w14:textId="77777777" w:rsidR="00871CEF" w:rsidRPr="00B42B82" w:rsidRDefault="00871CEF" w:rsidP="00871CEF">
      <w:pPr>
        <w:jc w:val="both"/>
        <w:rPr>
          <w:rFonts w:ascii="Trade Gothic LT Std Light" w:eastAsiaTheme="minorHAnsi" w:hAnsi="Trade Gothic LT Std Light" w:cstheme="minorBidi"/>
          <w:sz w:val="18"/>
          <w:szCs w:val="18"/>
          <w:lang w:eastAsia="en-US"/>
        </w:rPr>
      </w:pPr>
    </w:p>
    <w:p w14:paraId="35A0B6B1"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1. Categoria dei dati oggetto di trattamento.</w:t>
      </w:r>
    </w:p>
    <w:p w14:paraId="1587BE95" w14:textId="28B77990" w:rsidR="00AE1B19" w:rsidRPr="00B42B82" w:rsidRDefault="00871CEF" w:rsidP="00AE1B19">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b/>
          <w:sz w:val="18"/>
          <w:szCs w:val="18"/>
          <w:lang w:eastAsia="en-US"/>
        </w:rPr>
        <w:t>1.1.</w:t>
      </w:r>
      <w:r w:rsidRPr="00B42B82">
        <w:rPr>
          <w:rFonts w:ascii="Trade Gothic LT Std Light" w:eastAsiaTheme="minorHAnsi" w:hAnsi="Trade Gothic LT Std Light" w:cstheme="minorBidi"/>
          <w:sz w:val="18"/>
          <w:szCs w:val="18"/>
          <w:lang w:eastAsia="en-US"/>
        </w:rPr>
        <w:t xml:space="preserve">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raccoglie e tratta, al fine di perseguire l</w:t>
      </w:r>
      <w:r w:rsidR="006F47BE" w:rsidRPr="00B42B82">
        <w:rPr>
          <w:rFonts w:ascii="Trade Gothic LT Std Light" w:eastAsiaTheme="minorHAnsi" w:hAnsi="Trade Gothic LT Std Light" w:cstheme="minorBidi"/>
          <w:sz w:val="18"/>
          <w:szCs w:val="18"/>
          <w:lang w:eastAsia="en-US"/>
        </w:rPr>
        <w:t>a</w:t>
      </w:r>
      <w:r w:rsidRPr="00B42B82">
        <w:rPr>
          <w:rFonts w:ascii="Trade Gothic LT Std Light" w:eastAsiaTheme="minorHAnsi" w:hAnsi="Trade Gothic LT Std Light" w:cstheme="minorBidi"/>
          <w:sz w:val="18"/>
          <w:szCs w:val="18"/>
          <w:lang w:eastAsia="en-US"/>
        </w:rPr>
        <w:t xml:space="preserve"> finalità di trattamento di cui all’art. 2, i dati personali ex art. 4 n. 1) del GDPR </w:t>
      </w:r>
      <w:r w:rsidR="006F47BE" w:rsidRPr="00B42B82">
        <w:rPr>
          <w:rFonts w:ascii="Trade Gothic LT Std Light" w:eastAsiaTheme="minorHAnsi" w:hAnsi="Trade Gothic LT Std Light" w:cstheme="minorBidi"/>
          <w:sz w:val="18"/>
          <w:szCs w:val="18"/>
          <w:lang w:eastAsia="en-US"/>
        </w:rPr>
        <w:t xml:space="preserve">(infra “dati personali”) necessari per eseguire, compiutamente, gli adempimenti prescritti dal D. Lgs. n. 96/2026 (intitolato “Attuazione della direttiva (UE) 2023/970 del Parlamento europeo e del Consiglio, del 10 maggio 2023, volta a rafforzare l’applicazione del principio della parità di retribuzione tra uomini e donne per uno stesso lavoro o per un lavoro di pari valore attraverso la trasparenza retributiva e i relativi meccanismi di applicazione”). </w:t>
      </w:r>
    </w:p>
    <w:p w14:paraId="1A3FFDF6" w14:textId="433AE425" w:rsidR="00AE1B19" w:rsidRPr="00B42B82" w:rsidRDefault="00AE1B19" w:rsidP="00AE1B19">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sz w:val="18"/>
          <w:szCs w:val="18"/>
          <w:lang w:eastAsia="en-US"/>
        </w:rPr>
        <w:t xml:space="preserve">In ossequio all’art. 14 paragrafo 2) lettera f) del GDPR,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precisa che l’origine delle informazioni personali sopra meglio descritte può, eventualmente, derivare da un altro soggetto pubblico o similare, connesso, direttamente ovvero indirettamente, all’esecuzione della finalità di trattamento sotto descritta. </w:t>
      </w:r>
    </w:p>
    <w:p w14:paraId="117F94E9" w14:textId="77777777" w:rsidR="00AE1B19" w:rsidRPr="00B42B82" w:rsidRDefault="00AE1B19" w:rsidP="00871CEF">
      <w:pPr>
        <w:jc w:val="both"/>
        <w:rPr>
          <w:rFonts w:ascii="Trade Gothic LT Std Light" w:eastAsiaTheme="minorHAnsi" w:hAnsi="Trade Gothic LT Std Light" w:cstheme="minorBidi"/>
          <w:sz w:val="18"/>
          <w:szCs w:val="18"/>
          <w:lang w:eastAsia="en-US"/>
        </w:rPr>
      </w:pPr>
    </w:p>
    <w:p w14:paraId="21B43949"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2. Finalità di trattamento e relativa base giuridica.</w:t>
      </w:r>
    </w:p>
    <w:p w14:paraId="1A067818" w14:textId="0D241C03" w:rsidR="00871CEF" w:rsidRPr="00B42B82" w:rsidRDefault="00871CEF" w:rsidP="00871CEF">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b/>
          <w:sz w:val="18"/>
          <w:szCs w:val="18"/>
          <w:lang w:eastAsia="en-US"/>
        </w:rPr>
        <w:t>2.1.</w:t>
      </w:r>
      <w:r w:rsidRPr="00B42B82">
        <w:rPr>
          <w:rFonts w:ascii="Trade Gothic LT Std Light" w:eastAsiaTheme="minorHAnsi" w:hAnsi="Trade Gothic LT Std Light" w:cstheme="minorBidi"/>
          <w:sz w:val="18"/>
          <w:szCs w:val="18"/>
          <w:lang w:eastAsia="en-US"/>
        </w:rPr>
        <w:t xml:space="preserve"> I dati personali sono trattati, da parte di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per l’esecuzione della seguente finalità di trattamento:</w:t>
      </w:r>
    </w:p>
    <w:p w14:paraId="0B5CC9C3" w14:textId="71762614" w:rsidR="006F47BE" w:rsidRPr="00B42B82" w:rsidRDefault="00871CEF" w:rsidP="00871CEF">
      <w:pPr>
        <w:numPr>
          <w:ilvl w:val="0"/>
          <w:numId w:val="6"/>
        </w:num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sz w:val="18"/>
          <w:szCs w:val="18"/>
          <w:lang w:eastAsia="en-US"/>
        </w:rPr>
        <w:t xml:space="preserve">Esecuzione </w:t>
      </w:r>
      <w:r w:rsidR="006F47BE" w:rsidRPr="00B42B82">
        <w:rPr>
          <w:rFonts w:ascii="Trade Gothic LT Std Light" w:eastAsiaTheme="minorHAnsi" w:hAnsi="Trade Gothic LT Std Light" w:cstheme="minorBidi"/>
          <w:sz w:val="18"/>
          <w:szCs w:val="18"/>
          <w:lang w:eastAsia="en-US"/>
        </w:rPr>
        <w:t xml:space="preserve">degli adempimenti prescritti dal D. Lgs. n. 96/2026. </w:t>
      </w:r>
    </w:p>
    <w:p w14:paraId="74B734BA" w14:textId="7504F098" w:rsidR="00871CEF" w:rsidRPr="00B42B82" w:rsidRDefault="00871CEF" w:rsidP="00871CEF">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sz w:val="18"/>
          <w:szCs w:val="18"/>
          <w:lang w:eastAsia="en-US"/>
        </w:rPr>
        <w:t xml:space="preserve">In ossequio all’art. 13 paragrafo 2) lettera e) del GDPR,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w:t>
      </w:r>
      <w:r w:rsidR="006F2EDC" w:rsidRPr="00B42B82">
        <w:rPr>
          <w:rFonts w:ascii="Trade Gothic LT Std Light" w:eastAsiaTheme="minorHAnsi" w:hAnsi="Trade Gothic LT Std Light" w:cstheme="minorBidi"/>
          <w:sz w:val="18"/>
          <w:szCs w:val="18"/>
          <w:lang w:eastAsia="en-US"/>
        </w:rPr>
        <w:t xml:space="preserve">precisa </w:t>
      </w:r>
      <w:r w:rsidRPr="00B42B82">
        <w:rPr>
          <w:rFonts w:ascii="Trade Gothic LT Std Light" w:eastAsiaTheme="minorHAnsi" w:hAnsi="Trade Gothic LT Std Light" w:cstheme="minorBidi"/>
          <w:sz w:val="18"/>
          <w:szCs w:val="18"/>
          <w:lang w:eastAsia="en-US"/>
        </w:rPr>
        <w:t xml:space="preserve">che l’eventuale mancata comunicazione dei dati personali richiesti può determinare l’impossibilità di dare compiuta e corretta esecuzione alla finalità di trattamento descritta all’art. 2.1. lettera a).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precisa che la base giuridica per la finalità di trattamento descritta all’art. 2.1. lettera a) si rinviene nell</w:t>
      </w:r>
      <w:r w:rsidR="00D556E1" w:rsidRPr="00B42B82">
        <w:rPr>
          <w:rFonts w:ascii="Trade Gothic LT Std Light" w:eastAsiaTheme="minorHAnsi" w:hAnsi="Trade Gothic LT Std Light" w:cstheme="minorBidi"/>
          <w:sz w:val="18"/>
          <w:szCs w:val="18"/>
          <w:lang w:eastAsia="en-US"/>
        </w:rPr>
        <w:t xml:space="preserve">a seguente disposizione normativa: </w:t>
      </w:r>
      <w:r w:rsidRPr="00B42B82">
        <w:rPr>
          <w:rFonts w:ascii="Trade Gothic LT Std Light" w:eastAsiaTheme="minorHAnsi" w:hAnsi="Trade Gothic LT Std Light" w:cstheme="minorBidi"/>
          <w:sz w:val="18"/>
          <w:szCs w:val="18"/>
          <w:lang w:eastAsia="en-US"/>
        </w:rPr>
        <w:t xml:space="preserve">art. 6 paragrafo 1) lettere b) c) del GDPR. </w:t>
      </w:r>
    </w:p>
    <w:p w14:paraId="62FDAF76" w14:textId="77777777" w:rsidR="006F47BE" w:rsidRPr="00B42B82" w:rsidRDefault="006F47BE" w:rsidP="00871CEF">
      <w:pPr>
        <w:jc w:val="both"/>
        <w:rPr>
          <w:rFonts w:ascii="Trade Gothic LT Std Light" w:eastAsiaTheme="minorHAnsi" w:hAnsi="Trade Gothic LT Std Light" w:cstheme="minorBidi"/>
          <w:b/>
          <w:sz w:val="18"/>
          <w:szCs w:val="18"/>
          <w:lang w:eastAsia="en-US"/>
        </w:rPr>
      </w:pPr>
    </w:p>
    <w:p w14:paraId="38B01367" w14:textId="5B36DE5E"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3. Periodo di conservazione.</w:t>
      </w:r>
    </w:p>
    <w:p w14:paraId="339B3882" w14:textId="77777777" w:rsidR="00887B6F" w:rsidRDefault="00871CEF" w:rsidP="00887B6F">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b/>
          <w:sz w:val="18"/>
          <w:szCs w:val="18"/>
          <w:lang w:eastAsia="en-US"/>
        </w:rPr>
        <w:t>3.1.</w:t>
      </w:r>
      <w:r w:rsidRPr="00B42B82">
        <w:rPr>
          <w:rFonts w:ascii="Trade Gothic LT Std Light" w:eastAsiaTheme="minorHAnsi" w:hAnsi="Trade Gothic LT Std Light" w:cstheme="minorBidi"/>
          <w:sz w:val="18"/>
          <w:szCs w:val="18"/>
          <w:lang w:eastAsia="en-US"/>
        </w:rPr>
        <w:t xml:space="preserve"> In ossequio all’art. 13 paragrafo 2) lettera a) del GDPR</w:t>
      </w:r>
      <w:r w:rsidR="006F47BE" w:rsidRPr="00B42B82">
        <w:rPr>
          <w:rFonts w:ascii="Trade Gothic LT Std Light" w:eastAsiaTheme="minorHAnsi" w:hAnsi="Trade Gothic LT Std Light" w:cstheme="minorBidi"/>
          <w:sz w:val="18"/>
          <w:szCs w:val="18"/>
          <w:lang w:eastAsia="en-US"/>
        </w:rPr>
        <w:t xml:space="preserve"> (ove applicabile, in ossequio all’art. 14 paragrafo 2) lettera a) del GDPR),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comunica i</w:t>
      </w:r>
      <w:r w:rsidR="006F47BE" w:rsidRPr="00B42B82">
        <w:rPr>
          <w:rFonts w:ascii="Trade Gothic LT Std Light" w:eastAsiaTheme="minorHAnsi" w:hAnsi="Trade Gothic LT Std Light" w:cstheme="minorBidi"/>
          <w:sz w:val="18"/>
          <w:szCs w:val="18"/>
          <w:lang w:eastAsia="en-US"/>
        </w:rPr>
        <w:t>l</w:t>
      </w:r>
      <w:r w:rsidRPr="00B42B82">
        <w:rPr>
          <w:rFonts w:ascii="Trade Gothic LT Std Light" w:eastAsiaTheme="minorHAnsi" w:hAnsi="Trade Gothic LT Std Light" w:cstheme="minorBidi"/>
          <w:sz w:val="18"/>
          <w:szCs w:val="18"/>
          <w:lang w:eastAsia="en-US"/>
        </w:rPr>
        <w:t xml:space="preserve"> seguent</w:t>
      </w:r>
      <w:r w:rsidR="006F47BE" w:rsidRPr="00B42B82">
        <w:rPr>
          <w:rFonts w:ascii="Trade Gothic LT Std Light" w:eastAsiaTheme="minorHAnsi" w:hAnsi="Trade Gothic LT Std Light" w:cstheme="minorBidi"/>
          <w:sz w:val="18"/>
          <w:szCs w:val="18"/>
          <w:lang w:eastAsia="en-US"/>
        </w:rPr>
        <w:t>e</w:t>
      </w:r>
      <w:r w:rsidRPr="00B42B82">
        <w:rPr>
          <w:rFonts w:ascii="Trade Gothic LT Std Light" w:eastAsiaTheme="minorHAnsi" w:hAnsi="Trade Gothic LT Std Light" w:cstheme="minorBidi"/>
          <w:sz w:val="18"/>
          <w:szCs w:val="18"/>
          <w:lang w:eastAsia="en-US"/>
        </w:rPr>
        <w:t xml:space="preserve"> period</w:t>
      </w:r>
      <w:r w:rsidR="006F47BE" w:rsidRPr="00B42B82">
        <w:rPr>
          <w:rFonts w:ascii="Trade Gothic LT Std Light" w:eastAsiaTheme="minorHAnsi" w:hAnsi="Trade Gothic LT Std Light" w:cstheme="minorBidi"/>
          <w:sz w:val="18"/>
          <w:szCs w:val="18"/>
          <w:lang w:eastAsia="en-US"/>
        </w:rPr>
        <w:t>o</w:t>
      </w:r>
      <w:r w:rsidR="008C5448" w:rsidRPr="00B42B82">
        <w:rPr>
          <w:rFonts w:ascii="Trade Gothic LT Std Light" w:eastAsiaTheme="minorHAnsi" w:hAnsi="Trade Gothic LT Std Light" w:cstheme="minorBidi"/>
          <w:sz w:val="18"/>
          <w:szCs w:val="18"/>
          <w:lang w:eastAsia="en-US"/>
        </w:rPr>
        <w:t>/criteri</w:t>
      </w:r>
      <w:r w:rsidR="006F47BE" w:rsidRPr="00B42B82">
        <w:rPr>
          <w:rFonts w:ascii="Trade Gothic LT Std Light" w:eastAsiaTheme="minorHAnsi" w:hAnsi="Trade Gothic LT Std Light" w:cstheme="minorBidi"/>
          <w:sz w:val="18"/>
          <w:szCs w:val="18"/>
          <w:lang w:eastAsia="en-US"/>
        </w:rPr>
        <w:t>o</w:t>
      </w:r>
      <w:r w:rsidR="008C5448" w:rsidRPr="00B42B82">
        <w:rPr>
          <w:rFonts w:ascii="Trade Gothic LT Std Light" w:eastAsiaTheme="minorHAnsi" w:hAnsi="Trade Gothic LT Std Light" w:cstheme="minorBidi"/>
          <w:sz w:val="18"/>
          <w:szCs w:val="18"/>
          <w:lang w:eastAsia="en-US"/>
        </w:rPr>
        <w:t xml:space="preserve"> temporal</w:t>
      </w:r>
      <w:r w:rsidR="006F47BE" w:rsidRPr="00B42B82">
        <w:rPr>
          <w:rFonts w:ascii="Trade Gothic LT Std Light" w:eastAsiaTheme="minorHAnsi" w:hAnsi="Trade Gothic LT Std Light" w:cstheme="minorBidi"/>
          <w:sz w:val="18"/>
          <w:szCs w:val="18"/>
          <w:lang w:eastAsia="en-US"/>
        </w:rPr>
        <w:t>e</w:t>
      </w:r>
      <w:r w:rsidRPr="00B42B82">
        <w:rPr>
          <w:rFonts w:ascii="Trade Gothic LT Std Light" w:eastAsiaTheme="minorHAnsi" w:hAnsi="Trade Gothic LT Std Light" w:cstheme="minorBidi"/>
          <w:sz w:val="18"/>
          <w:szCs w:val="18"/>
          <w:lang w:eastAsia="en-US"/>
        </w:rPr>
        <w:t xml:space="preserve"> di conservazione, al termine de</w:t>
      </w:r>
      <w:r w:rsidR="006F47BE" w:rsidRPr="00B42B82">
        <w:rPr>
          <w:rFonts w:ascii="Trade Gothic LT Std Light" w:eastAsiaTheme="minorHAnsi" w:hAnsi="Trade Gothic LT Std Light" w:cstheme="minorBidi"/>
          <w:sz w:val="18"/>
          <w:szCs w:val="18"/>
          <w:lang w:eastAsia="en-US"/>
        </w:rPr>
        <w:t>l</w:t>
      </w:r>
      <w:r w:rsidRPr="00B42B82">
        <w:rPr>
          <w:rFonts w:ascii="Trade Gothic LT Std Light" w:eastAsiaTheme="minorHAnsi" w:hAnsi="Trade Gothic LT Std Light" w:cstheme="minorBidi"/>
          <w:sz w:val="18"/>
          <w:szCs w:val="18"/>
          <w:lang w:eastAsia="en-US"/>
        </w:rPr>
        <w:t xml:space="preserve"> qual</w:t>
      </w:r>
      <w:r w:rsidR="006F47BE" w:rsidRPr="00B42B82">
        <w:rPr>
          <w:rFonts w:ascii="Trade Gothic LT Std Light" w:eastAsiaTheme="minorHAnsi" w:hAnsi="Trade Gothic LT Std Light" w:cstheme="minorBidi"/>
          <w:sz w:val="18"/>
          <w:szCs w:val="18"/>
          <w:lang w:eastAsia="en-US"/>
        </w:rPr>
        <w:t>e</w:t>
      </w:r>
      <w:r w:rsidRPr="00B42B82">
        <w:rPr>
          <w:rFonts w:ascii="Trade Gothic LT Std Light" w:eastAsiaTheme="minorHAnsi" w:hAnsi="Trade Gothic LT Std Light" w:cstheme="minorBidi"/>
          <w:sz w:val="18"/>
          <w:szCs w:val="18"/>
          <w:lang w:eastAsia="en-US"/>
        </w:rPr>
        <w:t xml:space="preserve"> i dati personali saranno soggetti a cancellazione, distruzione ovvero anonimizzazione: </w:t>
      </w:r>
      <w:r w:rsidRPr="00B42B82">
        <w:rPr>
          <w:rFonts w:ascii="Trade Gothic LT Std Light" w:eastAsiaTheme="minorHAnsi" w:hAnsi="Trade Gothic LT Std Light" w:cstheme="minorBidi"/>
          <w:b/>
          <w:bCs/>
          <w:sz w:val="18"/>
          <w:szCs w:val="18"/>
          <w:lang w:eastAsia="en-US"/>
        </w:rPr>
        <w:t>(i)</w:t>
      </w:r>
      <w:r w:rsidRPr="00B42B82">
        <w:rPr>
          <w:rFonts w:ascii="Trade Gothic LT Std Light" w:eastAsiaTheme="minorHAnsi" w:hAnsi="Trade Gothic LT Std Light" w:cstheme="minorBidi"/>
          <w:sz w:val="18"/>
          <w:szCs w:val="18"/>
          <w:lang w:eastAsia="en-US"/>
        </w:rPr>
        <w:t xml:space="preserve"> per l’esecuzione della finalità di trattamento di cui all’art. 2.1. lettera a): </w:t>
      </w:r>
      <w:r w:rsidR="00887B6F" w:rsidRPr="00AC6B01">
        <w:rPr>
          <w:rFonts w:ascii="Trade Gothic LT Std Light" w:eastAsiaTheme="minorHAnsi" w:hAnsi="Trade Gothic LT Std Light" w:cstheme="minorBidi"/>
          <w:sz w:val="18"/>
          <w:szCs w:val="18"/>
          <w:lang w:eastAsia="en-US"/>
        </w:rPr>
        <w:t>nel rispetto di quanto prescritto nel Piano di Conservazione dei Comuni, da considerarsi parte integrante e sostanziale</w:t>
      </w:r>
      <w:r w:rsidR="00887B6F">
        <w:rPr>
          <w:rFonts w:ascii="Trade Gothic LT Std Light" w:hAnsi="Trade Gothic LT Std Light"/>
          <w:sz w:val="18"/>
          <w:szCs w:val="18"/>
        </w:rPr>
        <w:t>.</w:t>
      </w:r>
    </w:p>
    <w:p w14:paraId="53625231" w14:textId="77777777" w:rsidR="00871CEF" w:rsidRPr="00B42B82" w:rsidRDefault="00871CEF" w:rsidP="00871CEF">
      <w:pPr>
        <w:jc w:val="both"/>
        <w:rPr>
          <w:rFonts w:ascii="Trade Gothic LT Std Light" w:eastAsiaTheme="minorHAnsi" w:hAnsi="Trade Gothic LT Std Light" w:cstheme="minorBidi"/>
          <w:sz w:val="18"/>
          <w:szCs w:val="18"/>
          <w:lang w:eastAsia="en-US"/>
        </w:rPr>
      </w:pPr>
    </w:p>
    <w:p w14:paraId="7DF80B4C"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4. Destinatari.</w:t>
      </w:r>
    </w:p>
    <w:p w14:paraId="16CDC45B" w14:textId="6A440593" w:rsidR="00DF79B5" w:rsidRPr="00B42B82" w:rsidRDefault="00871CEF" w:rsidP="00871CEF">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b/>
          <w:sz w:val="18"/>
          <w:szCs w:val="18"/>
          <w:lang w:eastAsia="en-US"/>
        </w:rPr>
        <w:t>4.1.</w:t>
      </w:r>
      <w:r w:rsidRPr="00B42B82">
        <w:rPr>
          <w:rFonts w:ascii="Trade Gothic LT Std Light" w:eastAsiaTheme="minorHAnsi" w:hAnsi="Trade Gothic LT Std Light" w:cstheme="minorBidi"/>
          <w:sz w:val="18"/>
          <w:szCs w:val="18"/>
          <w:lang w:eastAsia="en-US"/>
        </w:rPr>
        <w:t xml:space="preserve"> Nel rispetto dell’art. 13 paragrafo 1) lettera e) del GDPR</w:t>
      </w:r>
      <w:r w:rsidR="002973C4" w:rsidRPr="00B42B82">
        <w:rPr>
          <w:rFonts w:ascii="Trade Gothic LT Std Light" w:eastAsiaTheme="minorHAnsi" w:hAnsi="Trade Gothic LT Std Light" w:cstheme="minorBidi"/>
          <w:sz w:val="18"/>
          <w:szCs w:val="18"/>
          <w:lang w:eastAsia="en-US"/>
        </w:rPr>
        <w:t xml:space="preserve"> (ove applicabile, nel rispetto dell’art. 14 paragrafo 1) lettera e) del GDPR),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xml:space="preserve"> precisa che i dati personali possono essere oggetto di comunicazione, ove opportuno e necessario, ad uno o più destinatari ex art. 4 n. 9) del GDPR, così individuati, in via generale, per categoria: </w:t>
      </w:r>
      <w:r w:rsidRPr="00B42B82">
        <w:rPr>
          <w:rFonts w:ascii="Trade Gothic LT Std Light" w:eastAsiaTheme="minorHAnsi" w:hAnsi="Trade Gothic LT Std Light" w:cstheme="minorBidi"/>
          <w:b/>
          <w:bCs/>
          <w:sz w:val="18"/>
          <w:szCs w:val="18"/>
          <w:lang w:eastAsia="en-US"/>
        </w:rPr>
        <w:t>(i)</w:t>
      </w:r>
      <w:r w:rsidRPr="00B42B82">
        <w:rPr>
          <w:rFonts w:ascii="Trade Gothic LT Std Light" w:eastAsiaTheme="minorHAnsi" w:hAnsi="Trade Gothic LT Std Light" w:cstheme="minorBidi"/>
          <w:sz w:val="18"/>
          <w:szCs w:val="18"/>
          <w:lang w:eastAsia="en-US"/>
        </w:rPr>
        <w:t xml:space="preserve"> per l’esecuzione delle finalità di trattamento di cui agli artt. 2.1. e 2.2.: soggetti autorizzati al trattamento da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consulenti/imprese di varia natura che erogano servizi, comunque, connessi, anche in via indiretta, all</w:t>
      </w:r>
      <w:r w:rsidR="00077BCC" w:rsidRPr="00B42B82">
        <w:rPr>
          <w:rFonts w:ascii="Trade Gothic LT Std Light" w:eastAsiaTheme="minorHAnsi" w:hAnsi="Trade Gothic LT Std Light" w:cstheme="minorBidi"/>
          <w:sz w:val="18"/>
          <w:szCs w:val="18"/>
          <w:lang w:eastAsia="en-US"/>
        </w:rPr>
        <w:t>e</w:t>
      </w:r>
      <w:r w:rsidRPr="00B42B82">
        <w:rPr>
          <w:rFonts w:ascii="Trade Gothic LT Std Light" w:eastAsiaTheme="minorHAnsi" w:hAnsi="Trade Gothic LT Std Light" w:cstheme="minorBidi"/>
          <w:sz w:val="18"/>
          <w:szCs w:val="18"/>
          <w:lang w:eastAsia="en-US"/>
        </w:rPr>
        <w:t xml:space="preserve"> finalità di trattamento in questione (es. consulente legale</w:t>
      </w:r>
      <w:r w:rsidR="002973C4" w:rsidRPr="00B42B82">
        <w:rPr>
          <w:rFonts w:ascii="Trade Gothic LT Std Light" w:eastAsiaTheme="minorHAnsi" w:hAnsi="Trade Gothic LT Std Light" w:cstheme="minorBidi"/>
          <w:sz w:val="18"/>
          <w:szCs w:val="18"/>
          <w:lang w:eastAsia="en-US"/>
        </w:rPr>
        <w:t>/del lavoro</w:t>
      </w:r>
      <w:r w:rsidRPr="00B42B82">
        <w:rPr>
          <w:rFonts w:ascii="Trade Gothic LT Std Light" w:eastAsiaTheme="minorHAnsi" w:hAnsi="Trade Gothic LT Std Light" w:cstheme="minorBidi"/>
          <w:sz w:val="18"/>
          <w:szCs w:val="18"/>
          <w:lang w:eastAsia="en-US"/>
        </w:rPr>
        <w:t xml:space="preserve">); </w:t>
      </w:r>
      <w:r w:rsidR="008C5448" w:rsidRPr="00B42B82">
        <w:rPr>
          <w:rFonts w:ascii="Trade Gothic LT Std Light" w:eastAsiaTheme="minorHAnsi" w:hAnsi="Trade Gothic LT Std Light" w:cstheme="minorBidi"/>
          <w:sz w:val="18"/>
          <w:szCs w:val="18"/>
          <w:lang w:eastAsia="en-US"/>
        </w:rPr>
        <w:t xml:space="preserve">ove necessario, ente/autorità pubblica di varia natura. </w:t>
      </w:r>
    </w:p>
    <w:p w14:paraId="00A3D3E0" w14:textId="77777777" w:rsidR="00077BCC" w:rsidRPr="00B42B82" w:rsidRDefault="00077BCC" w:rsidP="00871CEF">
      <w:pPr>
        <w:jc w:val="both"/>
        <w:rPr>
          <w:rFonts w:ascii="Trade Gothic LT Std Light" w:eastAsiaTheme="minorHAnsi" w:hAnsi="Trade Gothic LT Std Light" w:cstheme="minorBidi"/>
          <w:sz w:val="18"/>
          <w:szCs w:val="18"/>
          <w:lang w:eastAsia="en-US"/>
        </w:rPr>
      </w:pPr>
    </w:p>
    <w:p w14:paraId="5219A00D"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5. Trasferimento.</w:t>
      </w:r>
    </w:p>
    <w:p w14:paraId="74B5E842" w14:textId="73F26EF0" w:rsidR="00DF79B5" w:rsidRPr="00B42B82" w:rsidRDefault="00871CEF" w:rsidP="00DF79B5">
      <w:pPr>
        <w:jc w:val="both"/>
        <w:rPr>
          <w:rFonts w:ascii="Trade Gothic LT Std Light" w:eastAsiaTheme="minorHAnsi" w:hAnsi="Trade Gothic LT Std Light" w:cstheme="minorBidi"/>
          <w:sz w:val="18"/>
          <w:szCs w:val="18"/>
          <w:lang w:eastAsia="en-US"/>
        </w:rPr>
      </w:pPr>
      <w:r w:rsidRPr="00B42B82">
        <w:rPr>
          <w:rFonts w:ascii="Trade Gothic LT Std Light" w:eastAsiaTheme="minorHAnsi" w:hAnsi="Trade Gothic LT Std Light" w:cstheme="minorBidi"/>
          <w:b/>
          <w:sz w:val="18"/>
          <w:szCs w:val="18"/>
          <w:lang w:eastAsia="en-US"/>
        </w:rPr>
        <w:t>5.1.</w:t>
      </w:r>
      <w:r w:rsidRPr="00B42B82">
        <w:rPr>
          <w:rFonts w:ascii="Trade Gothic LT Std Light" w:eastAsiaTheme="minorHAnsi" w:hAnsi="Trade Gothic LT Std Light" w:cstheme="minorBidi"/>
          <w:sz w:val="18"/>
          <w:szCs w:val="18"/>
          <w:lang w:eastAsia="en-US"/>
        </w:rPr>
        <w:t xml:space="preserve"> I dati personali sono/possono essere conservati all’interno di archivi automatizzati, parzialmente automatizzati ovvero non automatizzati appartenenti o comunque riconducibili, anche in via indiretta, a </w:t>
      </w:r>
      <w:r w:rsidR="00887B6F">
        <w:rPr>
          <w:rFonts w:ascii="Trade Gothic LT Std Light" w:eastAsiaTheme="minorHAnsi" w:hAnsi="Trade Gothic LT Std Light" w:cstheme="minorBidi"/>
          <w:sz w:val="18"/>
          <w:szCs w:val="18"/>
          <w:lang w:eastAsia="en-US"/>
        </w:rPr>
        <w:t>COMUNE</w:t>
      </w:r>
      <w:r w:rsidRPr="00B42B82">
        <w:rPr>
          <w:rFonts w:ascii="Trade Gothic LT Std Light" w:eastAsiaTheme="minorHAnsi" w:hAnsi="Trade Gothic LT Std Light" w:cstheme="minorBidi"/>
          <w:sz w:val="18"/>
          <w:szCs w:val="18"/>
          <w:lang w:eastAsia="en-US"/>
        </w:rPr>
        <w:t>, e ubicati all’interno dello Spazio Economico Europeo (SEE).</w:t>
      </w:r>
      <w:r w:rsidR="00DF79B5" w:rsidRPr="00B42B82">
        <w:rPr>
          <w:rFonts w:ascii="Trade Gothic LT Std Light" w:eastAsiaTheme="minorHAnsi" w:hAnsi="Trade Gothic LT Std Light" w:cstheme="minorBidi"/>
          <w:sz w:val="18"/>
          <w:szCs w:val="18"/>
          <w:lang w:eastAsia="en-US"/>
        </w:rPr>
        <w:t xml:space="preserve"> Nell’ipotesi in cui si registri una conservazione in archivi interamente o parzialmente automatizzati potenzialmente al di fuori del SEE, </w:t>
      </w:r>
      <w:r w:rsidR="00887B6F">
        <w:rPr>
          <w:rFonts w:ascii="Trade Gothic LT Std Light" w:eastAsiaTheme="minorHAnsi" w:hAnsi="Trade Gothic LT Std Light" w:cstheme="minorBidi"/>
          <w:sz w:val="18"/>
          <w:szCs w:val="18"/>
          <w:lang w:eastAsia="en-US"/>
        </w:rPr>
        <w:t>COMUNE</w:t>
      </w:r>
      <w:r w:rsidR="00DF79B5" w:rsidRPr="00B42B82">
        <w:rPr>
          <w:rFonts w:ascii="Trade Gothic LT Std Light" w:eastAsiaTheme="minorHAnsi" w:hAnsi="Trade Gothic LT Std Light" w:cstheme="minorBidi"/>
          <w:sz w:val="18"/>
          <w:szCs w:val="18"/>
          <w:lang w:eastAsia="en-US"/>
        </w:rPr>
        <w:t xml:space="preserve"> precisa, sin da ora, che, ai sensi dell’art. 13 paragrafo 1) lettera f) del GDPR, rispetterà le garanzie di cui al Capo V) del GDPR. </w:t>
      </w:r>
    </w:p>
    <w:p w14:paraId="64FD4B7B"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p>
    <w:p w14:paraId="644592E9" w14:textId="77777777" w:rsidR="00871CEF" w:rsidRPr="00B42B82" w:rsidRDefault="00871CEF" w:rsidP="00871CEF">
      <w:pPr>
        <w:jc w:val="both"/>
        <w:rPr>
          <w:rFonts w:ascii="Trade Gothic LT Std Light" w:eastAsiaTheme="minorHAnsi" w:hAnsi="Trade Gothic LT Std Light" w:cstheme="minorBidi"/>
          <w:b/>
          <w:sz w:val="18"/>
          <w:szCs w:val="18"/>
          <w:lang w:eastAsia="en-US"/>
        </w:rPr>
      </w:pPr>
      <w:r w:rsidRPr="00B42B82">
        <w:rPr>
          <w:rFonts w:ascii="Trade Gothic LT Std Light" w:eastAsiaTheme="minorHAnsi" w:hAnsi="Trade Gothic LT Std Light" w:cstheme="minorBidi"/>
          <w:b/>
          <w:sz w:val="18"/>
          <w:szCs w:val="18"/>
          <w:lang w:eastAsia="en-US"/>
        </w:rPr>
        <w:t xml:space="preserve">6. Diritti del soggetto interessato. </w:t>
      </w:r>
    </w:p>
    <w:p w14:paraId="5C21DDB1" w14:textId="1B242420" w:rsidR="00871CEF" w:rsidRPr="00B42B82" w:rsidRDefault="00871CEF" w:rsidP="00871CEF">
      <w:pPr>
        <w:jc w:val="both"/>
        <w:rPr>
          <w:rFonts w:ascii="Trade Gothic LT Std Light" w:eastAsiaTheme="minorEastAsia" w:hAnsi="Trade Gothic LT Std Light"/>
          <w:sz w:val="18"/>
          <w:szCs w:val="18"/>
          <w:lang w:eastAsia="zh-TW"/>
        </w:rPr>
      </w:pPr>
      <w:r w:rsidRPr="00B42B82">
        <w:rPr>
          <w:rFonts w:ascii="Trade Gothic LT Std Light" w:eastAsiaTheme="minorHAnsi" w:hAnsi="Trade Gothic LT Std Light" w:cstheme="minorBidi"/>
          <w:b/>
          <w:sz w:val="18"/>
          <w:szCs w:val="18"/>
          <w:lang w:eastAsia="en-US"/>
        </w:rPr>
        <w:t>6.1.</w:t>
      </w:r>
      <w:r w:rsidRPr="00B42B82">
        <w:rPr>
          <w:rFonts w:ascii="Trade Gothic LT Std Light" w:eastAsiaTheme="minorHAnsi" w:hAnsi="Trade Gothic LT Std Light" w:cstheme="minorBidi"/>
          <w:sz w:val="18"/>
          <w:szCs w:val="18"/>
          <w:lang w:eastAsia="en-US"/>
        </w:rPr>
        <w:t xml:space="preserve"> </w:t>
      </w:r>
      <w:r w:rsidRPr="00B42B82">
        <w:rPr>
          <w:rFonts w:ascii="Trade Gothic LT Std Light" w:eastAsiaTheme="minorEastAsia" w:hAnsi="Trade Gothic LT Std Light"/>
          <w:sz w:val="18"/>
          <w:szCs w:val="18"/>
          <w:lang w:eastAsia="zh-TW"/>
        </w:rPr>
        <w:t xml:space="preserve">In relazione ai dati personali,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informa della facoltà di esercitare i seguenti diritti</w:t>
      </w:r>
      <w:r w:rsidRPr="00B42B82">
        <w:rPr>
          <w:rFonts w:ascii="Trade Gothic LT Std Light" w:eastAsia="PMingLiU" w:hAnsi="Trade Gothic LT Std Light"/>
          <w:sz w:val="18"/>
          <w:szCs w:val="18"/>
          <w:lang w:eastAsia="zh-TW"/>
        </w:rPr>
        <w:t xml:space="preserve"> eventualmente soggetti alle limitazioni previste dagli artt. 2 </w:t>
      </w:r>
      <w:proofErr w:type="spellStart"/>
      <w:r w:rsidRPr="00B42B82">
        <w:rPr>
          <w:rFonts w:ascii="Trade Gothic LT Std Light" w:eastAsia="PMingLiU" w:hAnsi="Trade Gothic LT Std Light"/>
          <w:sz w:val="18"/>
          <w:szCs w:val="18"/>
          <w:lang w:eastAsia="zh-TW"/>
        </w:rPr>
        <w:t>undecies</w:t>
      </w:r>
      <w:proofErr w:type="spellEnd"/>
      <w:r w:rsidRPr="00B42B82">
        <w:rPr>
          <w:rFonts w:ascii="Trade Gothic LT Std Light" w:eastAsia="PMingLiU" w:hAnsi="Trade Gothic LT Std Light"/>
          <w:sz w:val="18"/>
          <w:szCs w:val="18"/>
          <w:lang w:eastAsia="zh-TW"/>
        </w:rPr>
        <w:t xml:space="preserve"> e 2 </w:t>
      </w:r>
      <w:proofErr w:type="spellStart"/>
      <w:r w:rsidRPr="00B42B82">
        <w:rPr>
          <w:rFonts w:ascii="Trade Gothic LT Std Light" w:eastAsia="PMingLiU" w:hAnsi="Trade Gothic LT Std Light"/>
          <w:sz w:val="18"/>
          <w:szCs w:val="18"/>
          <w:lang w:eastAsia="zh-TW"/>
        </w:rPr>
        <w:t>duodecies</w:t>
      </w:r>
      <w:proofErr w:type="spellEnd"/>
      <w:r w:rsidRPr="00B42B82">
        <w:rPr>
          <w:rFonts w:ascii="Trade Gothic LT Std Light" w:eastAsia="PMingLiU" w:hAnsi="Trade Gothic LT Std Light"/>
          <w:sz w:val="18"/>
          <w:szCs w:val="18"/>
          <w:lang w:eastAsia="zh-TW"/>
        </w:rPr>
        <w:t xml:space="preserve"> del Codice Privacy</w:t>
      </w:r>
      <w:r w:rsidRPr="00B42B82">
        <w:rPr>
          <w:rFonts w:ascii="Trade Gothic LT Std Light" w:eastAsiaTheme="minorEastAsia" w:hAnsi="Trade Gothic LT Std Light"/>
          <w:sz w:val="18"/>
          <w:szCs w:val="18"/>
          <w:lang w:eastAsia="zh-TW"/>
        </w:rPr>
        <w:t xml:space="preserve">: </w:t>
      </w:r>
      <w:r w:rsidRPr="00B42B82">
        <w:rPr>
          <w:rFonts w:ascii="Trade Gothic LT Std Light" w:eastAsiaTheme="minorEastAsia" w:hAnsi="Trade Gothic LT Std Light"/>
          <w:sz w:val="18"/>
          <w:szCs w:val="18"/>
          <w:u w:val="single"/>
          <w:lang w:eastAsia="zh-TW"/>
        </w:rPr>
        <w:t>diritto di accesso</w:t>
      </w:r>
      <w:r w:rsidRPr="00B42B82">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che riguardano il soggetto interessato, oltre che le informazioni di cui all’art. 15 del GDPR (es. finalità di trattamento, periodo di conservazione); </w:t>
      </w:r>
      <w:r w:rsidRPr="00B42B82">
        <w:rPr>
          <w:rFonts w:ascii="Trade Gothic LT Std Light" w:eastAsiaTheme="minorEastAsia" w:hAnsi="Trade Gothic LT Std Light"/>
          <w:sz w:val="18"/>
          <w:szCs w:val="18"/>
          <w:u w:val="single"/>
          <w:lang w:eastAsia="zh-TW"/>
        </w:rPr>
        <w:t>diritto di rettifica</w:t>
      </w:r>
      <w:r w:rsidRPr="00B42B82">
        <w:rPr>
          <w:rFonts w:ascii="Trade Gothic LT Std Light" w:eastAsiaTheme="minorEastAsia" w:hAnsi="Trade Gothic LT Std Light"/>
          <w:sz w:val="18"/>
          <w:szCs w:val="18"/>
          <w:lang w:eastAsia="zh-TW"/>
        </w:rPr>
        <w:t xml:space="preserve"> ex art. 16 del GDPR: diritto di correggere, aggiornare o integrare i dati personali; </w:t>
      </w:r>
      <w:r w:rsidRPr="00B42B82">
        <w:rPr>
          <w:rFonts w:ascii="Trade Gothic LT Std Light" w:eastAsiaTheme="minorEastAsia" w:hAnsi="Trade Gothic LT Std Light"/>
          <w:sz w:val="18"/>
          <w:szCs w:val="18"/>
          <w:u w:val="single"/>
          <w:lang w:eastAsia="zh-TW"/>
        </w:rPr>
        <w:t>diritto alla cancellazione</w:t>
      </w:r>
      <w:r w:rsidRPr="00B42B82">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sidRPr="00B42B82">
        <w:rPr>
          <w:rFonts w:ascii="Trade Gothic LT Std Light" w:eastAsiaTheme="minorEastAsia" w:hAnsi="Trade Gothic LT Std Light"/>
          <w:sz w:val="18"/>
          <w:szCs w:val="18"/>
          <w:u w:val="single"/>
          <w:lang w:eastAsia="zh-TW"/>
        </w:rPr>
        <w:t>diritto di limitazione del trattamento</w:t>
      </w:r>
      <w:r w:rsidRPr="00B42B82">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sidRPr="00B42B82">
        <w:rPr>
          <w:rFonts w:ascii="Trade Gothic LT Std Light" w:eastAsiaTheme="minorEastAsia" w:hAnsi="Trade Gothic LT Std Light"/>
          <w:sz w:val="18"/>
          <w:szCs w:val="18"/>
          <w:u w:val="single"/>
          <w:lang w:eastAsia="zh-TW"/>
        </w:rPr>
        <w:t>diritto alla portabilità</w:t>
      </w:r>
      <w:r w:rsidRPr="00B42B82">
        <w:rPr>
          <w:rFonts w:ascii="Trade Gothic LT Std Light" w:eastAsiaTheme="minorEastAsia" w:hAnsi="Trade Gothic LT Std Light"/>
          <w:sz w:val="18"/>
          <w:szCs w:val="18"/>
          <w:lang w:eastAsia="zh-TW"/>
        </w:rPr>
        <w:t xml:space="preserve"> dei dati ex art. 20 del GDPR: diritto di ottenere i dati personali, forniti a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sidRPr="00B42B82">
        <w:rPr>
          <w:rFonts w:ascii="Trade Gothic LT Std Light" w:eastAsiaTheme="minorEastAsia" w:hAnsi="Trade Gothic LT Std Light"/>
          <w:sz w:val="18"/>
          <w:szCs w:val="18"/>
          <w:u w:val="single"/>
          <w:lang w:eastAsia="zh-TW"/>
        </w:rPr>
        <w:t>diritto di opposizione</w:t>
      </w:r>
      <w:r w:rsidRPr="00B42B82">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sidRPr="00B42B82">
        <w:rPr>
          <w:rFonts w:ascii="Trade Gothic LT Std Light" w:eastAsiaTheme="minorEastAsia" w:hAnsi="Trade Gothic LT Std Light"/>
          <w:sz w:val="18"/>
          <w:szCs w:val="18"/>
          <w:u w:val="single"/>
          <w:lang w:eastAsia="zh-TW"/>
        </w:rPr>
        <w:t>diritto di proporre reclamo</w:t>
      </w:r>
      <w:r w:rsidRPr="00B42B82">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1A42C278" w14:textId="220E59D0" w:rsidR="00871CEF" w:rsidRPr="00B42B82" w:rsidRDefault="00871CEF" w:rsidP="00871CEF">
      <w:pPr>
        <w:jc w:val="both"/>
        <w:rPr>
          <w:rFonts w:ascii="Trade Gothic LT Std Light" w:eastAsiaTheme="minorEastAsia" w:hAnsi="Trade Gothic LT Std Light"/>
          <w:sz w:val="18"/>
          <w:szCs w:val="18"/>
          <w:lang w:eastAsia="zh-TW"/>
        </w:rPr>
      </w:pPr>
      <w:r w:rsidRPr="00B42B82">
        <w:rPr>
          <w:rFonts w:ascii="Trade Gothic LT Std Light" w:eastAsiaTheme="minorEastAsia" w:hAnsi="Trade Gothic LT Std Light"/>
          <w:b/>
          <w:sz w:val="18"/>
          <w:szCs w:val="18"/>
          <w:lang w:eastAsia="zh-TW"/>
        </w:rPr>
        <w:t>6.2.</w:t>
      </w:r>
      <w:r w:rsidRPr="00B42B82">
        <w:rPr>
          <w:rFonts w:ascii="Trade Gothic LT Std Light" w:eastAsiaTheme="minorEastAsia" w:hAnsi="Trade Gothic LT Std Light"/>
          <w:sz w:val="18"/>
          <w:szCs w:val="18"/>
          <w:lang w:eastAsia="zh-TW"/>
        </w:rPr>
        <w:t xml:space="preserve"> In aggiunta ai diritti descritti al precedente art. 6.1.,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precisa che, in relazione ai dati personali,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w:t>
      </w:r>
      <w:r w:rsidRPr="00B42B82">
        <w:rPr>
          <w:rFonts w:ascii="Trade Gothic LT Std Light" w:eastAsiaTheme="minorEastAsia" w:hAnsi="Trade Gothic LT Std Light"/>
          <w:sz w:val="18"/>
          <w:szCs w:val="18"/>
          <w:lang w:eastAsia="zh-TW"/>
        </w:rPr>
        <w:lastRenderedPageBreak/>
        <w:t xml:space="preserve">richieda”), da considerarsi connesso e collegato all’esercizio di uno o più diritti regolamentati agli artt. 16, 17 e 18 del GDPR; dall’altro lato,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precisa che, in relazione ai dati personali descritti al precedente art. 1,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0E2B300B" w14:textId="39BDAD8C" w:rsidR="00871CEF" w:rsidRPr="00B42B82" w:rsidRDefault="00871CEF" w:rsidP="00871CEF">
      <w:pPr>
        <w:jc w:val="both"/>
        <w:rPr>
          <w:rFonts w:ascii="Trade Gothic LT Std Light" w:eastAsiaTheme="minorEastAsia" w:hAnsi="Trade Gothic LT Std Light"/>
          <w:sz w:val="18"/>
          <w:szCs w:val="18"/>
          <w:lang w:eastAsia="zh-TW"/>
        </w:rPr>
      </w:pPr>
      <w:r w:rsidRPr="00B42B82">
        <w:rPr>
          <w:rFonts w:ascii="Trade Gothic LT Std Light" w:eastAsiaTheme="minorEastAsia" w:hAnsi="Trade Gothic LT Std Light"/>
          <w:b/>
          <w:sz w:val="18"/>
          <w:szCs w:val="18"/>
          <w:lang w:eastAsia="zh-TW"/>
        </w:rPr>
        <w:t>6.3.</w:t>
      </w:r>
      <w:r w:rsidRPr="00B42B82">
        <w:rPr>
          <w:rFonts w:ascii="Trade Gothic LT Std Light" w:eastAsiaTheme="minorEastAsia" w:hAnsi="Trade Gothic LT Std Light"/>
          <w:sz w:val="18"/>
          <w:szCs w:val="18"/>
          <w:lang w:eastAsia="zh-TW"/>
        </w:rPr>
        <w:t xml:space="preserve"> In ossequio all’art. 12 paragrafo 1) del GDPR,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29DEBD2F" w14:textId="103F28BA" w:rsidR="00871CEF" w:rsidRPr="00B42B82" w:rsidRDefault="00871CEF" w:rsidP="00871CEF">
      <w:pPr>
        <w:jc w:val="both"/>
        <w:rPr>
          <w:rFonts w:ascii="Trade Gothic LT Std Light" w:eastAsiaTheme="minorEastAsia" w:hAnsi="Trade Gothic LT Std Light"/>
          <w:sz w:val="18"/>
          <w:szCs w:val="18"/>
          <w:lang w:eastAsia="zh-TW"/>
        </w:rPr>
      </w:pPr>
      <w:r w:rsidRPr="00B42B82">
        <w:rPr>
          <w:rFonts w:ascii="Trade Gothic LT Std Light" w:eastAsiaTheme="minorEastAsia" w:hAnsi="Trade Gothic LT Std Light"/>
          <w:b/>
          <w:sz w:val="18"/>
          <w:szCs w:val="18"/>
          <w:lang w:eastAsia="zh-TW"/>
        </w:rPr>
        <w:t>6.4.</w:t>
      </w:r>
      <w:r w:rsidRPr="00B42B82">
        <w:rPr>
          <w:rFonts w:ascii="Trade Gothic LT Std Light" w:eastAsiaTheme="minorEastAsia" w:hAnsi="Trade Gothic LT Std Light"/>
          <w:sz w:val="18"/>
          <w:szCs w:val="18"/>
          <w:lang w:eastAsia="zh-TW"/>
        </w:rPr>
        <w:t xml:space="preserve"> In ossequio all’art. 12 paragrafo 3) del GDPR,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887B6F">
        <w:rPr>
          <w:rFonts w:ascii="Trade Gothic LT Std Light" w:eastAsiaTheme="minorEastAsia" w:hAnsi="Trade Gothic LT Std Light"/>
          <w:sz w:val="18"/>
          <w:szCs w:val="18"/>
          <w:lang w:eastAsia="zh-TW"/>
        </w:rPr>
        <w:t>COMUNE</w:t>
      </w:r>
      <w:r w:rsidRPr="00B42B82">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610C8DD6" w14:textId="77777777" w:rsidR="00871CEF" w:rsidRPr="00B42B82" w:rsidRDefault="00871CEF" w:rsidP="00871CEF">
      <w:pPr>
        <w:jc w:val="both"/>
        <w:rPr>
          <w:rFonts w:ascii="Trade Gothic LT Std Light" w:eastAsiaTheme="minorEastAsia" w:hAnsi="Trade Gothic LT Std Light"/>
          <w:sz w:val="18"/>
          <w:szCs w:val="18"/>
          <w:lang w:eastAsia="zh-TW"/>
        </w:rPr>
      </w:pPr>
      <w:r w:rsidRPr="00B42B82">
        <w:rPr>
          <w:rFonts w:ascii="Trade Gothic LT Std Light" w:eastAsiaTheme="minorEastAsia" w:hAnsi="Trade Gothic LT Std Light"/>
          <w:b/>
          <w:sz w:val="18"/>
          <w:szCs w:val="18"/>
          <w:lang w:eastAsia="zh-TW"/>
        </w:rPr>
        <w:t xml:space="preserve">6.5. </w:t>
      </w:r>
      <w:r w:rsidRPr="00B42B82">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1580329E" w14:textId="77777777" w:rsidR="00DF79B5" w:rsidRDefault="00DF79B5" w:rsidP="00DF79B5">
      <w:pPr>
        <w:jc w:val="both"/>
        <w:rPr>
          <w:rFonts w:ascii="Trade Gothic LT Std Light" w:eastAsiaTheme="minorEastAsia" w:hAnsi="Trade Gothic LT Std Light"/>
          <w:b/>
          <w:sz w:val="18"/>
          <w:szCs w:val="18"/>
          <w:lang w:eastAsia="zh-TW"/>
        </w:rPr>
      </w:pPr>
    </w:p>
    <w:p w14:paraId="12C263C7" w14:textId="77777777" w:rsidR="00605855" w:rsidRPr="005D71EE" w:rsidRDefault="00605855" w:rsidP="00605855">
      <w:pPr>
        <w:jc w:val="both"/>
        <w:rPr>
          <w:rFonts w:ascii="Trade Gothic LT Std Light" w:eastAsiaTheme="minorEastAsia" w:hAnsi="Trade Gothic LT Std Light"/>
          <w:b/>
          <w:sz w:val="18"/>
          <w:szCs w:val="18"/>
          <w:lang w:eastAsia="zh-TW"/>
        </w:rPr>
      </w:pPr>
      <w:r w:rsidRPr="005D71EE">
        <w:rPr>
          <w:rFonts w:ascii="Trade Gothic LT Std Light" w:eastAsiaTheme="minorEastAsia" w:hAnsi="Trade Gothic LT Std Light"/>
          <w:b/>
          <w:sz w:val="18"/>
          <w:szCs w:val="18"/>
          <w:lang w:eastAsia="zh-TW"/>
        </w:rPr>
        <w:t>7. Dati di contatto.</w:t>
      </w:r>
    </w:p>
    <w:p w14:paraId="467A9485" w14:textId="77777777" w:rsidR="00605855" w:rsidRPr="00E524A1" w:rsidRDefault="00605855" w:rsidP="00605855">
      <w:pPr>
        <w:jc w:val="both"/>
        <w:rPr>
          <w:rStyle w:val="Collegamentoipertestuale"/>
          <w:rFonts w:ascii="Trade Gothic LT Std Light" w:eastAsiaTheme="minorEastAsia" w:hAnsi="Trade Gothic LT Std Light"/>
          <w:sz w:val="18"/>
          <w:szCs w:val="18"/>
          <w:lang w:eastAsia="zh-TW"/>
        </w:rPr>
      </w:pPr>
      <w:r w:rsidRPr="005D71EE">
        <w:rPr>
          <w:rFonts w:ascii="Trade Gothic LT Std Light" w:eastAsiaTheme="minorEastAsia" w:hAnsi="Trade Gothic LT Std Light"/>
          <w:b/>
          <w:sz w:val="18"/>
          <w:szCs w:val="18"/>
          <w:lang w:eastAsia="zh-TW"/>
        </w:rPr>
        <w:t>7.1.</w:t>
      </w:r>
      <w:r w:rsidRPr="005D71EE">
        <w:rPr>
          <w:rFonts w:ascii="Trade Gothic LT Std Light" w:eastAsiaTheme="minorEastAsia" w:hAnsi="Trade Gothic LT Std Light"/>
          <w:sz w:val="18"/>
          <w:szCs w:val="18"/>
          <w:lang w:eastAsia="zh-TW"/>
        </w:rPr>
        <w:t xml:space="preserve"> COMUNE può essere contattato al seguente recapito: </w:t>
      </w:r>
      <w:r>
        <w:rPr>
          <w:rStyle w:val="Collegamentoipertestuale"/>
          <w:rFonts w:ascii="Trade Gothic LT Std Light" w:eastAsiaTheme="minorEastAsia" w:hAnsi="Trade Gothic LT Std Light"/>
          <w:sz w:val="18"/>
          <w:szCs w:val="18"/>
          <w:lang w:eastAsia="zh-TW"/>
        </w:rPr>
        <w:t>comune.copparo@cert.comune.copparo.fe.it</w:t>
      </w:r>
    </w:p>
    <w:p w14:paraId="67A09A3D" w14:textId="77777777" w:rsidR="00605855" w:rsidRPr="005D71EE" w:rsidRDefault="00605855" w:rsidP="00605855">
      <w:pPr>
        <w:jc w:val="both"/>
        <w:rPr>
          <w:color w:val="0000FF" w:themeColor="hyperlink"/>
          <w:u w:val="single"/>
        </w:rPr>
      </w:pPr>
      <w:r w:rsidRPr="005D71EE">
        <w:rPr>
          <w:rFonts w:ascii="Trade Gothic LT Std Light" w:eastAsiaTheme="minorEastAsia" w:hAnsi="Trade Gothic LT Std Light"/>
          <w:b/>
          <w:sz w:val="18"/>
          <w:szCs w:val="18"/>
          <w:lang w:eastAsia="zh-TW"/>
        </w:rPr>
        <w:t>7.2.</w:t>
      </w:r>
      <w:r w:rsidRPr="005D71EE">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w:t>
      </w:r>
      <w:r>
        <w:rPr>
          <w:rFonts w:ascii="Trade Gothic LT Std Light" w:eastAsiaTheme="minorEastAsia" w:hAnsi="Trade Gothic LT Std Light"/>
          <w:sz w:val="18"/>
          <w:szCs w:val="18"/>
          <w:lang w:eastAsia="zh-TW"/>
        </w:rPr>
        <w:t xml:space="preserve"> </w:t>
      </w:r>
      <w:hyperlink r:id="rId7" w:history="1">
        <w:r w:rsidRPr="00902075">
          <w:rPr>
            <w:rStyle w:val="Collegamentoipertestuale"/>
            <w:rFonts w:ascii="Trade Gothic LT Std Light" w:eastAsiaTheme="minorEastAsia" w:hAnsi="Trade Gothic LT Std Light"/>
            <w:sz w:val="18"/>
            <w:szCs w:val="18"/>
            <w:lang w:eastAsia="zh-TW"/>
          </w:rPr>
          <w:t>dpo@unioneterrefiumi.fe.it</w:t>
        </w:r>
      </w:hyperlink>
    </w:p>
    <w:p w14:paraId="174A13E5" w14:textId="77777777" w:rsidR="00605855" w:rsidRPr="005D71EE" w:rsidRDefault="00605855" w:rsidP="00605855">
      <w:pPr>
        <w:jc w:val="both"/>
        <w:rPr>
          <w:rFonts w:ascii="Trade Gothic LT Std Light" w:eastAsiaTheme="minorEastAsia" w:hAnsi="Trade Gothic LT Std Light"/>
          <w:sz w:val="18"/>
          <w:szCs w:val="18"/>
          <w:lang w:eastAsia="zh-TW"/>
        </w:rPr>
      </w:pPr>
    </w:p>
    <w:p w14:paraId="0FE9E3BA" w14:textId="77777777" w:rsidR="00605855" w:rsidRPr="005D71EE" w:rsidRDefault="00605855" w:rsidP="00605855">
      <w:pPr>
        <w:jc w:val="both"/>
        <w:rPr>
          <w:rFonts w:ascii="Trade Gothic LT Std Light" w:hAnsi="Trade Gothic LT Std Light"/>
          <w:sz w:val="18"/>
          <w:szCs w:val="18"/>
        </w:rPr>
      </w:pPr>
      <w:r w:rsidRPr="005D71EE">
        <w:rPr>
          <w:rFonts w:ascii="Trade Gothic LT Std Light" w:hAnsi="Trade Gothic LT Std Light"/>
          <w:b/>
          <w:sz w:val="18"/>
          <w:szCs w:val="18"/>
        </w:rPr>
        <w:t xml:space="preserve">COMUNE DI </w:t>
      </w:r>
      <w:r>
        <w:rPr>
          <w:rFonts w:ascii="Trade Gothic LT Std Light" w:hAnsi="Trade Gothic LT Std Light"/>
          <w:b/>
          <w:sz w:val="18"/>
          <w:szCs w:val="18"/>
        </w:rPr>
        <w:t>COPPARO</w:t>
      </w:r>
    </w:p>
    <w:p w14:paraId="1AD21E81" w14:textId="77777777" w:rsidR="00605855" w:rsidRPr="005D71EE" w:rsidRDefault="00605855" w:rsidP="00605855">
      <w:pPr>
        <w:jc w:val="both"/>
        <w:rPr>
          <w:rFonts w:ascii="Trade Gothic LT Std Light" w:eastAsia="Calibri" w:hAnsi="Trade Gothic LT Std Light"/>
          <w:b/>
          <w:sz w:val="18"/>
          <w:szCs w:val="18"/>
        </w:rPr>
      </w:pPr>
      <w:r w:rsidRPr="005D71EE">
        <w:rPr>
          <w:rFonts w:ascii="Trade Gothic LT Std Light" w:hAnsi="Trade Gothic LT Std Light"/>
          <w:sz w:val="18"/>
          <w:szCs w:val="18"/>
        </w:rPr>
        <w:t>(in persona del suo legale rappresentante pro tempore)</w:t>
      </w:r>
    </w:p>
    <w:p w14:paraId="6A4BFEA1" w14:textId="77777777" w:rsidR="007F01AC" w:rsidRPr="005D71EE" w:rsidRDefault="007F01AC" w:rsidP="007F01AC">
      <w:pPr>
        <w:jc w:val="both"/>
        <w:rPr>
          <w:rFonts w:ascii="Trade Gothic LT Std Light" w:hAnsi="Trade Gothic LT Std Light"/>
          <w:sz w:val="18"/>
          <w:szCs w:val="18"/>
        </w:rPr>
      </w:pPr>
    </w:p>
    <w:p w14:paraId="4E18307B" w14:textId="77777777" w:rsidR="007F01AC" w:rsidRPr="00B42B82" w:rsidRDefault="007F01AC" w:rsidP="00DF79B5">
      <w:pPr>
        <w:jc w:val="both"/>
        <w:rPr>
          <w:rFonts w:ascii="Trade Gothic LT Std Light" w:eastAsiaTheme="minorEastAsia" w:hAnsi="Trade Gothic LT Std Light"/>
          <w:b/>
          <w:sz w:val="18"/>
          <w:szCs w:val="18"/>
          <w:lang w:eastAsia="zh-TW"/>
        </w:rPr>
      </w:pPr>
    </w:p>
    <w:sectPr w:rsidR="007F01AC" w:rsidRPr="00B42B82" w:rsidSect="00DF79B5">
      <w:headerReference w:type="default" r:id="rId8"/>
      <w:footerReference w:type="default" r:id="rId9"/>
      <w:pgSz w:w="11900" w:h="16840"/>
      <w:pgMar w:top="1417" w:right="1134" w:bottom="1134" w:left="1134"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CA96A" w14:textId="77777777" w:rsidR="008C3D7E" w:rsidRDefault="008C3D7E">
      <w:r>
        <w:separator/>
      </w:r>
    </w:p>
  </w:endnote>
  <w:endnote w:type="continuationSeparator" w:id="0">
    <w:p w14:paraId="0AE41ADE" w14:textId="77777777" w:rsidR="008C3D7E" w:rsidRDefault="008C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rade Gothic LT Std Light">
    <w:panose1 w:val="00000400000000000000"/>
    <w:charset w:val="00"/>
    <w:family w:val="modern"/>
    <w:notTrueType/>
    <w:pitch w:val="variable"/>
    <w:sig w:usb0="800000AF" w:usb1="4000204A"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022886"/>
      <w:docPartObj>
        <w:docPartGallery w:val="Page Numbers (Bottom of Page)"/>
        <w:docPartUnique/>
      </w:docPartObj>
    </w:sdtPr>
    <w:sdtContent>
      <w:p w14:paraId="6B96FC32" w14:textId="08A21D0D" w:rsidR="00DF79B5" w:rsidRDefault="00DF79B5">
        <w:pPr>
          <w:pStyle w:val="Pidipagina"/>
          <w:jc w:val="center"/>
        </w:pPr>
        <w:r>
          <w:fldChar w:fldCharType="begin"/>
        </w:r>
        <w:r>
          <w:instrText>PAGE   \* MERGEFORMAT</w:instrText>
        </w:r>
        <w:r>
          <w:fldChar w:fldCharType="separate"/>
        </w:r>
        <w:r>
          <w:t>2</w:t>
        </w:r>
        <w:r>
          <w:fldChar w:fldCharType="end"/>
        </w:r>
      </w:p>
    </w:sdtContent>
  </w:sdt>
  <w:p w14:paraId="5BA9822C" w14:textId="77777777" w:rsidR="00426272" w:rsidRDefault="00426272" w:rsidP="00EA3207">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59538" w14:textId="77777777" w:rsidR="008C3D7E" w:rsidRDefault="008C3D7E">
      <w:r>
        <w:separator/>
      </w:r>
    </w:p>
  </w:footnote>
  <w:footnote w:type="continuationSeparator" w:id="0">
    <w:p w14:paraId="1E590DD8" w14:textId="77777777" w:rsidR="008C3D7E" w:rsidRDefault="008C3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A21D2" w14:textId="68903446" w:rsidR="00881825" w:rsidRDefault="00881825" w:rsidP="00881825">
    <w:pPr>
      <w:pStyle w:val="Intestazione"/>
      <w:tabs>
        <w:tab w:val="center" w:pos="5599"/>
        <w:tab w:val="left" w:pos="8950"/>
        <w:tab w:val="right" w:pos="11199"/>
      </w:tabs>
      <w:ind w:right="-1134"/>
    </w:pPr>
  </w:p>
  <w:p w14:paraId="7F325D6F" w14:textId="77777777" w:rsidR="00881825" w:rsidRDefault="00881825" w:rsidP="00881825">
    <w:pPr>
      <w:pStyle w:val="Intestazione"/>
      <w:tabs>
        <w:tab w:val="center" w:pos="5599"/>
        <w:tab w:val="left" w:pos="8950"/>
        <w:tab w:val="right" w:pos="11199"/>
      </w:tabs>
      <w:ind w:right="-1134"/>
      <w:rPr>
        <w:szCs w:val="20"/>
      </w:rPr>
    </w:pPr>
  </w:p>
  <w:p w14:paraId="74504DC7" w14:textId="77777777" w:rsidR="00881825" w:rsidRDefault="00881825" w:rsidP="00174AB6">
    <w:pPr>
      <w:pStyle w:val="Intestazione"/>
      <w:tabs>
        <w:tab w:val="center" w:pos="5599"/>
        <w:tab w:val="right" w:pos="11199"/>
      </w:tabs>
      <w:ind w:right="-1134" w:hanging="1701"/>
      <w:jc w:val="right"/>
      <w:rPr>
        <w:szCs w:val="20"/>
      </w:rPr>
    </w:pPr>
  </w:p>
  <w:p w14:paraId="47C4B8FD" w14:textId="4B4AE9FE" w:rsidR="00881825" w:rsidRDefault="00881825" w:rsidP="00174AB6">
    <w:pPr>
      <w:pStyle w:val="Intestazione"/>
      <w:tabs>
        <w:tab w:val="center" w:pos="5599"/>
        <w:tab w:val="right" w:pos="11199"/>
      </w:tabs>
      <w:ind w:right="-1134" w:hanging="1701"/>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2EAB"/>
    <w:multiLevelType w:val="hybridMultilevel"/>
    <w:tmpl w:val="17D24E50"/>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537A49"/>
    <w:multiLevelType w:val="hybridMultilevel"/>
    <w:tmpl w:val="88187DF0"/>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297075FF"/>
    <w:multiLevelType w:val="hybridMultilevel"/>
    <w:tmpl w:val="F1E6A4E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9E55CF8"/>
    <w:multiLevelType w:val="hybridMultilevel"/>
    <w:tmpl w:val="EAC414EE"/>
    <w:lvl w:ilvl="0" w:tplc="CF604802">
      <w:start w:val="1"/>
      <w:numFmt w:val="lowerLetter"/>
      <w:lvlText w:val="%1."/>
      <w:lvlJc w:val="left"/>
      <w:pPr>
        <w:ind w:left="1068" w:hanging="360"/>
      </w:pPr>
      <w:rPr>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 w15:restartNumberingAfterBreak="0">
    <w:nsid w:val="617C1D73"/>
    <w:multiLevelType w:val="hybridMultilevel"/>
    <w:tmpl w:val="844E24AE"/>
    <w:lvl w:ilvl="0" w:tplc="91607A62">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1B86F67"/>
    <w:multiLevelType w:val="hybridMultilevel"/>
    <w:tmpl w:val="42FACB80"/>
    <w:lvl w:ilvl="0" w:tplc="94088148">
      <w:start w:val="1"/>
      <w:numFmt w:val="lowerLetter"/>
      <w:lvlText w:val="%1."/>
      <w:lvlJc w:val="left"/>
      <w:pPr>
        <w:ind w:left="720" w:hanging="360"/>
      </w:pPr>
      <w:rPr>
        <w:b/>
        <w:color w:val="auto"/>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6" w15:restartNumberingAfterBreak="0">
    <w:nsid w:val="78425477"/>
    <w:multiLevelType w:val="hybridMultilevel"/>
    <w:tmpl w:val="4FAAAC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8575976">
    <w:abstractNumId w:val="3"/>
  </w:num>
  <w:num w:numId="2" w16cid:durableId="1435324094">
    <w:abstractNumId w:val="0"/>
  </w:num>
  <w:num w:numId="3" w16cid:durableId="181823373">
    <w:abstractNumId w:val="4"/>
  </w:num>
  <w:num w:numId="4" w16cid:durableId="1605574837">
    <w:abstractNumId w:val="6"/>
  </w:num>
  <w:num w:numId="5" w16cid:durableId="914971945">
    <w:abstractNumId w:val="2"/>
  </w:num>
  <w:num w:numId="6" w16cid:durableId="319041576">
    <w:abstractNumId w:val="5"/>
  </w:num>
  <w:num w:numId="7" w16cid:durableId="870344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277"/>
    <w:rsid w:val="00026E97"/>
    <w:rsid w:val="00031024"/>
    <w:rsid w:val="000315BD"/>
    <w:rsid w:val="00036412"/>
    <w:rsid w:val="00040551"/>
    <w:rsid w:val="00042862"/>
    <w:rsid w:val="00047FD4"/>
    <w:rsid w:val="00076D94"/>
    <w:rsid w:val="00077BCC"/>
    <w:rsid w:val="000B5C64"/>
    <w:rsid w:val="000C1050"/>
    <w:rsid w:val="000D7DF4"/>
    <w:rsid w:val="000F064E"/>
    <w:rsid w:val="00122B58"/>
    <w:rsid w:val="001506E7"/>
    <w:rsid w:val="00167648"/>
    <w:rsid w:val="00174AB6"/>
    <w:rsid w:val="001960E6"/>
    <w:rsid w:val="001B674C"/>
    <w:rsid w:val="001C1133"/>
    <w:rsid w:val="00232008"/>
    <w:rsid w:val="00233471"/>
    <w:rsid w:val="00273E59"/>
    <w:rsid w:val="00282B72"/>
    <w:rsid w:val="00285632"/>
    <w:rsid w:val="002973C4"/>
    <w:rsid w:val="002C6390"/>
    <w:rsid w:val="003426F1"/>
    <w:rsid w:val="003448BD"/>
    <w:rsid w:val="003D077C"/>
    <w:rsid w:val="00426272"/>
    <w:rsid w:val="00432B50"/>
    <w:rsid w:val="00465BC6"/>
    <w:rsid w:val="00490A8F"/>
    <w:rsid w:val="004A73DC"/>
    <w:rsid w:val="004B6E19"/>
    <w:rsid w:val="004D022D"/>
    <w:rsid w:val="004D48F3"/>
    <w:rsid w:val="004E1712"/>
    <w:rsid w:val="004F77ED"/>
    <w:rsid w:val="00503A03"/>
    <w:rsid w:val="0051360D"/>
    <w:rsid w:val="00542895"/>
    <w:rsid w:val="00587BCF"/>
    <w:rsid w:val="005B4936"/>
    <w:rsid w:val="00605855"/>
    <w:rsid w:val="006254F7"/>
    <w:rsid w:val="006F2EDC"/>
    <w:rsid w:val="006F45E7"/>
    <w:rsid w:val="006F47BE"/>
    <w:rsid w:val="0072747E"/>
    <w:rsid w:val="00767B5F"/>
    <w:rsid w:val="007839F1"/>
    <w:rsid w:val="007A2A9B"/>
    <w:rsid w:val="007B40D8"/>
    <w:rsid w:val="007C0DC4"/>
    <w:rsid w:val="007D74FB"/>
    <w:rsid w:val="007E3EBC"/>
    <w:rsid w:val="007E5B6D"/>
    <w:rsid w:val="007F01AC"/>
    <w:rsid w:val="00804E5D"/>
    <w:rsid w:val="0080638C"/>
    <w:rsid w:val="008114CF"/>
    <w:rsid w:val="008126CC"/>
    <w:rsid w:val="00832187"/>
    <w:rsid w:val="00863CD5"/>
    <w:rsid w:val="00871CEF"/>
    <w:rsid w:val="00872B41"/>
    <w:rsid w:val="00874E28"/>
    <w:rsid w:val="00881825"/>
    <w:rsid w:val="00886158"/>
    <w:rsid w:val="00887B6F"/>
    <w:rsid w:val="008C3D7E"/>
    <w:rsid w:val="008C5448"/>
    <w:rsid w:val="008F5D74"/>
    <w:rsid w:val="00903C4A"/>
    <w:rsid w:val="00910CB3"/>
    <w:rsid w:val="00931A79"/>
    <w:rsid w:val="0095058A"/>
    <w:rsid w:val="009616AA"/>
    <w:rsid w:val="009734D1"/>
    <w:rsid w:val="009A3147"/>
    <w:rsid w:val="009E0912"/>
    <w:rsid w:val="009E3EC4"/>
    <w:rsid w:val="009E7FA8"/>
    <w:rsid w:val="00A0338E"/>
    <w:rsid w:val="00A319E6"/>
    <w:rsid w:val="00A43777"/>
    <w:rsid w:val="00A739DF"/>
    <w:rsid w:val="00A904FE"/>
    <w:rsid w:val="00AB254E"/>
    <w:rsid w:val="00AE1B19"/>
    <w:rsid w:val="00AE488D"/>
    <w:rsid w:val="00B02F46"/>
    <w:rsid w:val="00B42B82"/>
    <w:rsid w:val="00B42F31"/>
    <w:rsid w:val="00B444DF"/>
    <w:rsid w:val="00B82C5B"/>
    <w:rsid w:val="00B86F70"/>
    <w:rsid w:val="00B961C0"/>
    <w:rsid w:val="00BC23BF"/>
    <w:rsid w:val="00BC6656"/>
    <w:rsid w:val="00BC736B"/>
    <w:rsid w:val="00BE3690"/>
    <w:rsid w:val="00BF6277"/>
    <w:rsid w:val="00C27D1F"/>
    <w:rsid w:val="00C30CCC"/>
    <w:rsid w:val="00C412D0"/>
    <w:rsid w:val="00C5579A"/>
    <w:rsid w:val="00C6525B"/>
    <w:rsid w:val="00C7735B"/>
    <w:rsid w:val="00C83048"/>
    <w:rsid w:val="00CA5590"/>
    <w:rsid w:val="00CA6B27"/>
    <w:rsid w:val="00CD0D43"/>
    <w:rsid w:val="00CF13A6"/>
    <w:rsid w:val="00D004F3"/>
    <w:rsid w:val="00D031D3"/>
    <w:rsid w:val="00D060DE"/>
    <w:rsid w:val="00D15678"/>
    <w:rsid w:val="00D346DB"/>
    <w:rsid w:val="00D556E1"/>
    <w:rsid w:val="00D62A80"/>
    <w:rsid w:val="00D947D6"/>
    <w:rsid w:val="00DB76F9"/>
    <w:rsid w:val="00DC1AF3"/>
    <w:rsid w:val="00DF79B5"/>
    <w:rsid w:val="00E0440F"/>
    <w:rsid w:val="00E76F14"/>
    <w:rsid w:val="00ED1A7C"/>
    <w:rsid w:val="00F1000B"/>
    <w:rsid w:val="00F7094F"/>
    <w:rsid w:val="00F94040"/>
    <w:rsid w:val="00FA04A8"/>
    <w:rsid w:val="00FE5A14"/>
    <w:rsid w:val="00FF2800"/>
    <w:rsid w:val="00FF6C70"/>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4C0FD2B6"/>
  <w14:defaultImageDpi w14:val="300"/>
  <w15:docId w15:val="{6223BF3A-F8D1-F44C-8F87-9F6DB9A2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9E0912"/>
    <w:rPr>
      <w:rFonts w:asciiTheme="minorHAnsi" w:eastAsiaTheme="minorEastAsia" w:hAnsiTheme="minorHAnsi" w:cstheme="minorBidi"/>
      <w:sz w:val="22"/>
      <w:szCs w:val="22"/>
      <w:lang w:eastAsia="zh-TW"/>
    </w:rPr>
  </w:style>
  <w:style w:type="character" w:styleId="Collegamentoipertestuale">
    <w:name w:val="Hyperlink"/>
    <w:basedOn w:val="Carpredefinitoparagrafo"/>
    <w:uiPriority w:val="99"/>
    <w:unhideWhenUsed/>
    <w:rsid w:val="009E0912"/>
    <w:rPr>
      <w:color w:val="0000FF"/>
      <w:u w:val="single"/>
    </w:rPr>
  </w:style>
  <w:style w:type="paragraph" w:styleId="Paragrafoelenco">
    <w:name w:val="List Paragraph"/>
    <w:basedOn w:val="Normale"/>
    <w:uiPriority w:val="34"/>
    <w:qFormat/>
    <w:rsid w:val="009E0912"/>
    <w:pPr>
      <w:ind w:left="720"/>
      <w:contextualSpacing/>
    </w:pPr>
  </w:style>
  <w:style w:type="character" w:customStyle="1" w:styleId="PidipaginaCarattere">
    <w:name w:val="Piè di pagina Carattere"/>
    <w:basedOn w:val="Carpredefinitoparagrafo"/>
    <w:link w:val="Pidipagina"/>
    <w:uiPriority w:val="99"/>
    <w:rsid w:val="00DF79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2763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unioneterrefiumi.f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2</Pages>
  <Words>1347</Words>
  <Characters>7683</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9012</CharactersWithSpaces>
  <SharedDoc>false</SharedDoc>
  <HLinks>
    <vt:vector size="12" baseType="variant">
      <vt:variant>
        <vt:i4>6553623</vt:i4>
      </vt:variant>
      <vt:variant>
        <vt:i4>-1</vt:i4>
      </vt:variant>
      <vt:variant>
        <vt:i4>2068</vt:i4>
      </vt:variant>
      <vt:variant>
        <vt:i4>1</vt:i4>
      </vt:variant>
      <vt:variant>
        <vt:lpwstr>coopselios ing bottom</vt:lpwstr>
      </vt:variant>
      <vt:variant>
        <vt:lpwstr/>
      </vt:variant>
      <vt:variant>
        <vt:i4>8192106</vt:i4>
      </vt:variant>
      <vt:variant>
        <vt:i4>-1</vt:i4>
      </vt:variant>
      <vt:variant>
        <vt:i4>2069</vt:i4>
      </vt:variant>
      <vt:variant>
        <vt:i4>1</vt:i4>
      </vt:variant>
      <vt:variant>
        <vt:lpwstr>coopselios ing 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Pcmac01</dc:creator>
  <cp:keywords/>
  <cp:lastModifiedBy>Gabriele Borghi</cp:lastModifiedBy>
  <cp:revision>72</cp:revision>
  <cp:lastPrinted>2008-05-28T13:25:00Z</cp:lastPrinted>
  <dcterms:created xsi:type="dcterms:W3CDTF">2023-08-10T13:10:00Z</dcterms:created>
  <dcterms:modified xsi:type="dcterms:W3CDTF">2026-10-23T11:48:00Z</dcterms:modified>
</cp:coreProperties>
</file>